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B1" w:rsidRPr="00814B8E" w:rsidRDefault="0004601A" w:rsidP="007840B1">
      <w:pPr>
        <w:ind w:firstLine="70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DA8558F" wp14:editId="14DE840B">
            <wp:extent cx="1752600" cy="92392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B1" w:rsidRPr="00D00D1E" w:rsidRDefault="007840B1" w:rsidP="007840B1">
      <w:pPr>
        <w:jc w:val="right"/>
        <w:rPr>
          <w:sz w:val="20"/>
          <w:szCs w:val="20"/>
        </w:rPr>
      </w:pPr>
      <w:r w:rsidRPr="00814B8E">
        <w:tab/>
      </w:r>
      <w:r w:rsidRPr="00814B8E">
        <w:tab/>
      </w:r>
      <w:r w:rsidRPr="00814B8E">
        <w:tab/>
      </w:r>
      <w:r w:rsidRPr="00814B8E">
        <w:tab/>
      </w:r>
      <w:r w:rsidRPr="00814B8E">
        <w:tab/>
      </w:r>
      <w:r w:rsidRPr="00814B8E">
        <w:tab/>
      </w:r>
      <w:r w:rsidRPr="00814B8E">
        <w:tab/>
      </w:r>
      <w:r w:rsidRPr="00814B8E">
        <w:tab/>
      </w:r>
      <w:r w:rsidRPr="00814B8E">
        <w:tab/>
      </w:r>
    </w:p>
    <w:p w:rsidR="007840B1" w:rsidRPr="0094185A" w:rsidRDefault="007840B1" w:rsidP="007840B1">
      <w:pPr>
        <w:spacing w:before="480"/>
        <w:jc w:val="center"/>
        <w:rPr>
          <w:b/>
          <w:color w:val="0055A0"/>
          <w:sz w:val="40"/>
          <w:szCs w:val="40"/>
        </w:rPr>
      </w:pPr>
      <w:r>
        <w:rPr>
          <w:b/>
          <w:color w:val="0055A0"/>
          <w:sz w:val="40"/>
          <w:szCs w:val="40"/>
        </w:rPr>
        <w:t>Elus locaux : ce qu’il faut faire dan</w:t>
      </w:r>
      <w:r w:rsidR="00980CEC">
        <w:rPr>
          <w:b/>
          <w:color w:val="0055A0"/>
          <w:sz w:val="40"/>
          <w:szCs w:val="40"/>
        </w:rPr>
        <w:t>s la déclaration de revenus 2015</w:t>
      </w:r>
    </w:p>
    <w:p w:rsidR="00172967" w:rsidRDefault="00172967" w:rsidP="007840B1">
      <w:pPr>
        <w:rPr>
          <w:rFonts w:ascii="Times New Roman" w:hAnsi="Times New Roman"/>
          <w:sz w:val="24"/>
        </w:rPr>
      </w:pPr>
    </w:p>
    <w:p w:rsidR="00382333" w:rsidRDefault="00382333" w:rsidP="007840B1">
      <w:pPr>
        <w:rPr>
          <w:rFonts w:ascii="Times New Roman" w:hAnsi="Times New Roman"/>
          <w:sz w:val="24"/>
        </w:rPr>
      </w:pPr>
    </w:p>
    <w:p w:rsidR="007840B1" w:rsidRPr="0094185A" w:rsidRDefault="007840B1" w:rsidP="007840B1">
      <w:pPr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121920</wp:posOffset>
                </wp:positionV>
                <wp:extent cx="5734050" cy="1457325"/>
                <wp:effectExtent l="0" t="0" r="19050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457325"/>
                        </a:xfrm>
                        <a:prstGeom prst="roundRect">
                          <a:avLst/>
                        </a:prstGeom>
                        <a:solidFill>
                          <a:srgbClr val="0055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1B3" w:rsidRPr="007840B1" w:rsidRDefault="00B851B3" w:rsidP="007840B1">
                            <w:pPr>
                              <w:spacing w:before="120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840B1">
                              <w:rPr>
                                <w:color w:val="FFFFFF" w:themeColor="background1"/>
                                <w:sz w:val="24"/>
                              </w:rPr>
                              <w:t>Les indemnités de fonction des élus locaux sont toutes imposables depuis 1992.</w:t>
                            </w:r>
                          </w:p>
                          <w:p w:rsidR="00B851B3" w:rsidRPr="000128E1" w:rsidRDefault="00B851B3" w:rsidP="000128E1">
                            <w:pPr>
                              <w:spacing w:before="120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840B1">
                              <w:rPr>
                                <w:color w:val="FFFFFF" w:themeColor="background1"/>
                                <w:sz w:val="24"/>
                              </w:rPr>
                              <w:t>Le régime fiscal de la retenue à la source est appliqué automatiquement, sauf décision contraire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de l’élu qui</w:t>
                            </w:r>
                            <w:r w:rsidR="00980CEC">
                              <w:rPr>
                                <w:color w:val="FFFFFF" w:themeColor="background1"/>
                                <w:sz w:val="24"/>
                              </w:rPr>
                              <w:t xml:space="preserve"> aurait choisi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, pour s</w:t>
                            </w:r>
                            <w:r w:rsidRPr="007840B1">
                              <w:rPr>
                                <w:color w:val="FFFFFF" w:themeColor="background1"/>
                                <w:sz w:val="24"/>
                              </w:rPr>
                              <w:t>es indemnités, le régime de l’impôt sur le revenu</w:t>
                            </w:r>
                            <w:r w:rsidR="00980CEC">
                              <w:rPr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Pr="007840B1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4.15pt;margin-top:9.6pt;width:45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" fillcolor="#0055a0" strokecolor="#385d8a" strokeweight="2pt">
                <v:path arrowok="t"/>
                <v:textbox>
                  <w:txbxContent>
                    <w:p w:rsidR="00B851B3" w:rsidRPr="007840B1" w:rsidRDefault="00B851B3" w:rsidP="007840B1">
                      <w:pPr>
                        <w:spacing w:before="120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 w:rsidRPr="007840B1">
                        <w:rPr>
                          <w:color w:val="FFFFFF" w:themeColor="background1"/>
                          <w:sz w:val="24"/>
                        </w:rPr>
                        <w:t>Les indemnités de fonction des élus locaux sont toutes imposables depuis 1992.</w:t>
                      </w:r>
                    </w:p>
                    <w:p w:rsidR="00B851B3" w:rsidRPr="000128E1" w:rsidRDefault="00B851B3" w:rsidP="000128E1">
                      <w:pPr>
                        <w:spacing w:before="120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 w:rsidRPr="007840B1">
                        <w:rPr>
                          <w:color w:val="FFFFFF" w:themeColor="background1"/>
                          <w:sz w:val="24"/>
                        </w:rPr>
                        <w:t>Le régime fiscal de la retenue à la source est appliqué automatiquement, sauf décision contraire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de l’élu qui</w:t>
                      </w:r>
                      <w:r w:rsidR="00980CEC">
                        <w:rPr>
                          <w:color w:val="FFFFFF" w:themeColor="background1"/>
                          <w:sz w:val="24"/>
                        </w:rPr>
                        <w:t xml:space="preserve"> aurait choisi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, pour s</w:t>
                      </w:r>
                      <w:r w:rsidRPr="007840B1">
                        <w:rPr>
                          <w:color w:val="FFFFFF" w:themeColor="background1"/>
                          <w:sz w:val="24"/>
                        </w:rPr>
                        <w:t>es indemnités, le régime de l’impôt sur le revenu</w:t>
                      </w:r>
                      <w:r w:rsidR="00980CEC">
                        <w:rPr>
                          <w:color w:val="FFFFFF" w:themeColor="background1"/>
                          <w:sz w:val="24"/>
                        </w:rPr>
                        <w:t>.</w:t>
                      </w:r>
                      <w:r w:rsidRPr="007840B1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40B1" w:rsidRPr="0094185A" w:rsidRDefault="007840B1" w:rsidP="007840B1">
      <w:pPr>
        <w:rPr>
          <w:rFonts w:ascii="Times New Roman" w:hAnsi="Times New Roman"/>
          <w:sz w:val="24"/>
        </w:rPr>
      </w:pPr>
    </w:p>
    <w:p w:rsidR="007840B1" w:rsidRPr="0094185A" w:rsidRDefault="007840B1" w:rsidP="007840B1">
      <w:pPr>
        <w:rPr>
          <w:rFonts w:ascii="Times New Roman" w:hAnsi="Times New Roman"/>
          <w:sz w:val="24"/>
        </w:rPr>
      </w:pPr>
    </w:p>
    <w:p w:rsidR="007840B1" w:rsidRPr="0094185A" w:rsidRDefault="007840B1" w:rsidP="007840B1">
      <w:pPr>
        <w:rPr>
          <w:rFonts w:ascii="Times New Roman" w:hAnsi="Times New Roman"/>
          <w:sz w:val="24"/>
        </w:rPr>
      </w:pPr>
    </w:p>
    <w:p w:rsidR="007840B1" w:rsidRPr="0094185A" w:rsidRDefault="007840B1" w:rsidP="007840B1">
      <w:pPr>
        <w:jc w:val="both"/>
        <w:rPr>
          <w:rFonts w:cs="Calibri"/>
        </w:rPr>
      </w:pPr>
    </w:p>
    <w:p w:rsidR="007840B1" w:rsidRDefault="007840B1" w:rsidP="007840B1">
      <w:pPr>
        <w:jc w:val="both"/>
        <w:rPr>
          <w:rFonts w:cs="Calibri"/>
        </w:rPr>
      </w:pPr>
    </w:p>
    <w:p w:rsidR="007840B1" w:rsidRDefault="007840B1" w:rsidP="007840B1">
      <w:pPr>
        <w:jc w:val="both"/>
        <w:rPr>
          <w:rFonts w:cs="Calibri"/>
        </w:rPr>
      </w:pPr>
    </w:p>
    <w:p w:rsidR="007840B1" w:rsidRDefault="007840B1" w:rsidP="007840B1">
      <w:pPr>
        <w:jc w:val="both"/>
        <w:rPr>
          <w:rFonts w:cs="Calibri"/>
        </w:rPr>
      </w:pPr>
    </w:p>
    <w:p w:rsidR="007840B1" w:rsidRPr="0094185A" w:rsidRDefault="007840B1" w:rsidP="007840B1">
      <w:pPr>
        <w:jc w:val="both"/>
        <w:rPr>
          <w:rFonts w:cs="Calibri"/>
        </w:rPr>
      </w:pPr>
    </w:p>
    <w:p w:rsidR="007840B1" w:rsidRPr="006660BD" w:rsidRDefault="007840B1" w:rsidP="007840B1">
      <w:pPr>
        <w:keepNext/>
        <w:shd w:val="clear" w:color="auto" w:fill="FFFFFF"/>
        <w:jc w:val="center"/>
        <w:outlineLvl w:val="3"/>
        <w:rPr>
          <w:b/>
          <w:bCs/>
          <w:caps/>
          <w:sz w:val="16"/>
          <w:szCs w:val="16"/>
        </w:rPr>
      </w:pPr>
    </w:p>
    <w:p w:rsidR="007840B1" w:rsidRPr="007840B1" w:rsidRDefault="007840B1" w:rsidP="007840B1">
      <w:pPr>
        <w:rPr>
          <w:b/>
          <w:szCs w:val="22"/>
        </w:rPr>
      </w:pPr>
    </w:p>
    <w:p w:rsidR="004E5774" w:rsidRPr="00980CEC" w:rsidRDefault="000128E1" w:rsidP="00810566">
      <w:pPr>
        <w:spacing w:before="120"/>
        <w:jc w:val="both"/>
        <w:rPr>
          <w:szCs w:val="20"/>
        </w:rPr>
      </w:pPr>
      <w:r>
        <w:rPr>
          <w:szCs w:val="20"/>
        </w:rPr>
        <w:t>Attention </w:t>
      </w:r>
      <w:r>
        <w:rPr>
          <w:color w:val="00B050"/>
          <w:szCs w:val="20"/>
        </w:rPr>
        <w:t>:</w:t>
      </w:r>
      <w:r w:rsidR="008D0DA5" w:rsidRPr="00980CEC">
        <w:rPr>
          <w:szCs w:val="20"/>
        </w:rPr>
        <w:t xml:space="preserve"> d</w:t>
      </w:r>
      <w:r w:rsidR="004E5774" w:rsidRPr="00980CEC">
        <w:rPr>
          <w:szCs w:val="20"/>
        </w:rPr>
        <w:t>e nombreux élus</w:t>
      </w:r>
      <w:r w:rsidR="008D0DA5" w:rsidRPr="00980CEC">
        <w:rPr>
          <w:szCs w:val="20"/>
        </w:rPr>
        <w:t>,</w:t>
      </w:r>
      <w:r w:rsidR="004E5774" w:rsidRPr="00980CEC">
        <w:rPr>
          <w:szCs w:val="20"/>
        </w:rPr>
        <w:t xml:space="preserve"> dont le montant d’indemnités est faible</w:t>
      </w:r>
      <w:r w:rsidR="008D0DA5" w:rsidRPr="00980CEC">
        <w:rPr>
          <w:szCs w:val="20"/>
        </w:rPr>
        <w:t>,</w:t>
      </w:r>
      <w:r w:rsidR="004E5774" w:rsidRPr="00980CEC">
        <w:rPr>
          <w:szCs w:val="20"/>
        </w:rPr>
        <w:t xml:space="preserve"> ignorent même que leurs indemnités ont été soumises à cette imposition particulière qu’est la retenue à la source p</w:t>
      </w:r>
      <w:r w:rsidR="00B35B77">
        <w:rPr>
          <w:szCs w:val="20"/>
        </w:rPr>
        <w:t>uisque celle-ci peut être nulle</w:t>
      </w:r>
      <w:r w:rsidR="007840B1" w:rsidRPr="00980CEC">
        <w:rPr>
          <w:szCs w:val="20"/>
        </w:rPr>
        <w:t>.</w:t>
      </w:r>
    </w:p>
    <w:p w:rsidR="004E5774" w:rsidRPr="00980CEC" w:rsidRDefault="00CD358C" w:rsidP="00810566">
      <w:pPr>
        <w:spacing w:before="120"/>
        <w:jc w:val="both"/>
        <w:rPr>
          <w:szCs w:val="22"/>
        </w:rPr>
      </w:pPr>
      <w:r>
        <w:rPr>
          <w:szCs w:val="22"/>
        </w:rPr>
        <w:t>Les</w:t>
      </w:r>
      <w:r w:rsidR="00C52441" w:rsidRPr="00980CEC">
        <w:rPr>
          <w:szCs w:val="22"/>
        </w:rPr>
        <w:t xml:space="preserve"> services de l’AMF</w:t>
      </w:r>
      <w:r>
        <w:rPr>
          <w:szCs w:val="22"/>
        </w:rPr>
        <w:t xml:space="preserve"> ont souvent remarqué qu’ils peuvent avoir</w:t>
      </w:r>
      <w:r w:rsidR="004E5774" w:rsidRPr="00980CEC">
        <w:rPr>
          <w:szCs w:val="22"/>
        </w:rPr>
        <w:t xml:space="preserve"> deux tentations :</w:t>
      </w:r>
    </w:p>
    <w:p w:rsidR="00810566" w:rsidRPr="00980CEC" w:rsidRDefault="004E5774" w:rsidP="004E5774">
      <w:pPr>
        <w:pStyle w:val="Paragraphedeliste"/>
        <w:numPr>
          <w:ilvl w:val="0"/>
          <w:numId w:val="3"/>
        </w:numPr>
        <w:spacing w:before="120"/>
        <w:jc w:val="both"/>
        <w:rPr>
          <w:szCs w:val="22"/>
        </w:rPr>
      </w:pPr>
      <w:r w:rsidRPr="00980CEC">
        <w:rPr>
          <w:szCs w:val="22"/>
        </w:rPr>
        <w:t xml:space="preserve">déclarer le montant </w:t>
      </w:r>
      <w:r w:rsidR="008D0DA5" w:rsidRPr="00980CEC">
        <w:rPr>
          <w:szCs w:val="22"/>
        </w:rPr>
        <w:t xml:space="preserve">total </w:t>
      </w:r>
      <w:r w:rsidRPr="00980CEC">
        <w:rPr>
          <w:szCs w:val="22"/>
        </w:rPr>
        <w:t>de leurs indemnités de fonction d</w:t>
      </w:r>
      <w:r w:rsidR="008F305A" w:rsidRPr="00980CEC">
        <w:rPr>
          <w:szCs w:val="22"/>
        </w:rPr>
        <w:t>ans leur déclaration de revenus ;</w:t>
      </w:r>
    </w:p>
    <w:p w:rsidR="004E5774" w:rsidRPr="00980CEC" w:rsidRDefault="008D0DA5" w:rsidP="004E5774">
      <w:pPr>
        <w:pStyle w:val="Paragraphedeliste"/>
        <w:numPr>
          <w:ilvl w:val="0"/>
          <w:numId w:val="3"/>
        </w:numPr>
        <w:spacing w:before="120"/>
        <w:jc w:val="both"/>
        <w:rPr>
          <w:szCs w:val="22"/>
        </w:rPr>
      </w:pPr>
      <w:r w:rsidRPr="00980CEC">
        <w:rPr>
          <w:szCs w:val="22"/>
        </w:rPr>
        <w:t>établir leurs déclarations de revenus sans tenir compte de leurs indemnités de fonction.</w:t>
      </w:r>
    </w:p>
    <w:p w:rsidR="008D0DA5" w:rsidRPr="00980CEC" w:rsidRDefault="00172967" w:rsidP="008D0DA5">
      <w:pPr>
        <w:spacing w:before="120"/>
        <w:jc w:val="both"/>
        <w:rPr>
          <w:b/>
          <w:szCs w:val="22"/>
        </w:rPr>
      </w:pPr>
      <w:r w:rsidRPr="00980CEC">
        <w:rPr>
          <w:b/>
          <w:szCs w:val="22"/>
        </w:rPr>
        <w:t xml:space="preserve">Dans les deux cas, </w:t>
      </w:r>
      <w:r w:rsidR="008D0DA5" w:rsidRPr="00980CEC">
        <w:rPr>
          <w:b/>
          <w:szCs w:val="22"/>
        </w:rPr>
        <w:t>c’est une erreur dont ils</w:t>
      </w:r>
      <w:r w:rsidR="00980CEC">
        <w:rPr>
          <w:b/>
          <w:szCs w:val="22"/>
        </w:rPr>
        <w:t xml:space="preserve"> </w:t>
      </w:r>
      <w:r w:rsidR="00CD358C">
        <w:rPr>
          <w:b/>
          <w:szCs w:val="22"/>
        </w:rPr>
        <w:t>payent</w:t>
      </w:r>
      <w:r w:rsidR="008D0DA5" w:rsidRPr="00980CEC">
        <w:rPr>
          <w:b/>
          <w:szCs w:val="22"/>
        </w:rPr>
        <w:t xml:space="preserve"> les conséquences !</w:t>
      </w:r>
    </w:p>
    <w:p w:rsidR="00BA29F5" w:rsidRDefault="00BA29F5" w:rsidP="008D0DA5">
      <w:pPr>
        <w:spacing w:before="120"/>
        <w:jc w:val="both"/>
        <w:rPr>
          <w:color w:val="FF0000"/>
          <w:szCs w:val="22"/>
        </w:rPr>
      </w:pPr>
    </w:p>
    <w:p w:rsidR="000128E1" w:rsidRPr="00273186" w:rsidRDefault="00BA29F5" w:rsidP="000128E1">
      <w:pPr>
        <w:pStyle w:val="Paragraphedeliste"/>
        <w:numPr>
          <w:ilvl w:val="0"/>
          <w:numId w:val="11"/>
        </w:numPr>
        <w:spacing w:before="120"/>
        <w:jc w:val="both"/>
        <w:rPr>
          <w:b/>
          <w:color w:val="0070C0"/>
          <w:sz w:val="28"/>
          <w:szCs w:val="28"/>
          <w:u w:val="single"/>
        </w:rPr>
      </w:pPr>
      <w:r w:rsidRPr="000128E1">
        <w:rPr>
          <w:b/>
          <w:color w:val="4F81BD" w:themeColor="accent1"/>
          <w:sz w:val="28"/>
          <w:szCs w:val="28"/>
          <w:u w:val="single"/>
        </w:rPr>
        <w:t>Pour les élus en retenue à la</w:t>
      </w:r>
      <w:r w:rsidR="00B35B77" w:rsidRPr="000128E1">
        <w:rPr>
          <w:b/>
          <w:color w:val="4F81BD" w:themeColor="accent1"/>
          <w:sz w:val="28"/>
          <w:szCs w:val="28"/>
          <w:u w:val="single"/>
        </w:rPr>
        <w:t xml:space="preserve"> source</w:t>
      </w:r>
      <w:r w:rsidR="000128E1">
        <w:rPr>
          <w:b/>
          <w:color w:val="4F81BD" w:themeColor="accent1"/>
          <w:sz w:val="28"/>
          <w:szCs w:val="28"/>
          <w:u w:val="single"/>
        </w:rPr>
        <w:t xml:space="preserve"> : </w:t>
      </w:r>
      <w:r w:rsidR="000128E1" w:rsidRPr="00273186">
        <w:rPr>
          <w:b/>
          <w:color w:val="0070C0"/>
          <w:sz w:val="28"/>
          <w:szCs w:val="28"/>
          <w:u w:val="single"/>
        </w:rPr>
        <w:t>deux formalités impératives à respecter</w:t>
      </w:r>
    </w:p>
    <w:p w:rsidR="000128E1" w:rsidRPr="000128E1" w:rsidRDefault="000128E1" w:rsidP="000128E1">
      <w:pPr>
        <w:pStyle w:val="Paragraphedeliste"/>
        <w:spacing w:before="120"/>
        <w:ind w:left="1080"/>
        <w:jc w:val="both"/>
        <w:rPr>
          <w:b/>
          <w:color w:val="4F81BD" w:themeColor="accent1"/>
          <w:sz w:val="28"/>
          <w:szCs w:val="28"/>
          <w:u w:val="single"/>
        </w:rPr>
      </w:pPr>
    </w:p>
    <w:p w:rsidR="00BA29F5" w:rsidRPr="000128E1" w:rsidRDefault="000128E1" w:rsidP="000128E1">
      <w:pPr>
        <w:pStyle w:val="Paragraphedeliste"/>
        <w:numPr>
          <w:ilvl w:val="0"/>
          <w:numId w:val="12"/>
        </w:numPr>
        <w:spacing w:before="120"/>
        <w:ind w:left="426"/>
        <w:jc w:val="both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 xml:space="preserve"> Remplir les cases </w:t>
      </w:r>
      <w:r w:rsidR="00B35B77" w:rsidRPr="000128E1">
        <w:rPr>
          <w:b/>
          <w:color w:val="4F81BD" w:themeColor="accent1"/>
          <w:sz w:val="28"/>
          <w:szCs w:val="28"/>
          <w:u w:val="single"/>
        </w:rPr>
        <w:t>BY ou</w:t>
      </w:r>
      <w:r w:rsidR="00BA29F5" w:rsidRPr="000128E1">
        <w:rPr>
          <w:b/>
          <w:color w:val="4F81BD" w:themeColor="accent1"/>
          <w:sz w:val="28"/>
          <w:szCs w:val="28"/>
          <w:u w:val="single"/>
        </w:rPr>
        <w:t xml:space="preserve"> CY</w:t>
      </w:r>
      <w:r>
        <w:rPr>
          <w:b/>
          <w:color w:val="4F81BD" w:themeColor="accent1"/>
          <w:sz w:val="28"/>
          <w:szCs w:val="28"/>
          <w:u w:val="single"/>
        </w:rPr>
        <w:t xml:space="preserve"> </w:t>
      </w:r>
      <w:r w:rsidRPr="00273186">
        <w:rPr>
          <w:b/>
          <w:color w:val="0070C0"/>
          <w:sz w:val="28"/>
          <w:szCs w:val="28"/>
          <w:u w:val="single"/>
        </w:rPr>
        <w:t>en indiquant le montant imposable</w:t>
      </w:r>
    </w:p>
    <w:p w:rsidR="004E5774" w:rsidRDefault="004E5774" w:rsidP="00810566">
      <w:pPr>
        <w:spacing w:before="120"/>
        <w:jc w:val="both"/>
        <w:rPr>
          <w:bCs/>
          <w:i/>
          <w:iCs/>
          <w:color w:val="000080"/>
          <w:szCs w:val="22"/>
          <w:u w:val="single"/>
        </w:rPr>
      </w:pPr>
    </w:p>
    <w:p w:rsidR="000128E1" w:rsidRPr="00273186" w:rsidRDefault="000128E1" w:rsidP="000128E1">
      <w:pPr>
        <w:pStyle w:val="Paragraphedeliste"/>
        <w:numPr>
          <w:ilvl w:val="0"/>
          <w:numId w:val="13"/>
        </w:numPr>
        <w:spacing w:before="120"/>
        <w:jc w:val="both"/>
        <w:rPr>
          <w:b/>
          <w:bCs/>
          <w:iCs/>
          <w:szCs w:val="22"/>
        </w:rPr>
      </w:pPr>
      <w:r w:rsidRPr="00273186">
        <w:rPr>
          <w:b/>
          <w:bCs/>
          <w:iCs/>
          <w:szCs w:val="22"/>
        </w:rPr>
        <w:t>Une obligation légale</w:t>
      </w:r>
    </w:p>
    <w:p w:rsidR="00BA115C" w:rsidRPr="00273186" w:rsidRDefault="00BA115C" w:rsidP="00BA115C">
      <w:pPr>
        <w:spacing w:before="120"/>
        <w:jc w:val="both"/>
        <w:rPr>
          <w:bCs/>
          <w:iCs/>
          <w:szCs w:val="22"/>
        </w:rPr>
      </w:pPr>
      <w:r w:rsidRPr="00273186">
        <w:rPr>
          <w:bCs/>
          <w:iCs/>
          <w:szCs w:val="22"/>
        </w:rPr>
        <w:t>Pour rappel, le régime d’imposition de droit commun des élus locaux est la retenue à la source.</w:t>
      </w:r>
    </w:p>
    <w:p w:rsidR="000128E1" w:rsidRDefault="000128E1" w:rsidP="000128E1">
      <w:pPr>
        <w:spacing w:before="120"/>
        <w:jc w:val="both"/>
        <w:rPr>
          <w:b/>
          <w:szCs w:val="20"/>
        </w:rPr>
      </w:pPr>
      <w:r w:rsidRPr="00273186">
        <w:rPr>
          <w:b/>
          <w:szCs w:val="20"/>
        </w:rPr>
        <w:t xml:space="preserve">Depuis la loi de finances pour 2002, pour </w:t>
      </w:r>
      <w:r w:rsidRPr="00B96C23">
        <w:rPr>
          <w:b/>
          <w:bCs/>
          <w:iCs/>
        </w:rPr>
        <w:t xml:space="preserve">tous les élus relevant de la retenue à la source, il est obligatoire de remplir les cases BY </w:t>
      </w:r>
      <w:r w:rsidR="00BA115C" w:rsidRPr="00B96C23">
        <w:rPr>
          <w:b/>
          <w:bCs/>
          <w:iCs/>
        </w:rPr>
        <w:t>(</w:t>
      </w:r>
      <w:r w:rsidR="00BA115C" w:rsidRPr="00273186">
        <w:rPr>
          <w:b/>
          <w:bCs/>
          <w:iCs/>
        </w:rPr>
        <w:t>déclarant)</w:t>
      </w:r>
      <w:r w:rsidR="00BA115C" w:rsidRPr="00B96C23">
        <w:rPr>
          <w:b/>
          <w:bCs/>
          <w:iCs/>
          <w:color w:val="00B050"/>
        </w:rPr>
        <w:t xml:space="preserve"> </w:t>
      </w:r>
      <w:r w:rsidRPr="00B96C23">
        <w:rPr>
          <w:b/>
          <w:bCs/>
          <w:iCs/>
        </w:rPr>
        <w:t>ou CY</w:t>
      </w:r>
      <w:r w:rsidR="00BA115C" w:rsidRPr="00B96C23">
        <w:rPr>
          <w:b/>
          <w:bCs/>
          <w:iCs/>
        </w:rPr>
        <w:t xml:space="preserve"> </w:t>
      </w:r>
      <w:r w:rsidR="00BA115C" w:rsidRPr="00273186">
        <w:rPr>
          <w:b/>
          <w:bCs/>
          <w:iCs/>
        </w:rPr>
        <w:t>(conjoint)</w:t>
      </w:r>
      <w:r w:rsidRPr="00273186">
        <w:rPr>
          <w:b/>
          <w:bCs/>
          <w:iCs/>
        </w:rPr>
        <w:t xml:space="preserve"> </w:t>
      </w:r>
      <w:r w:rsidR="00BA115C" w:rsidRPr="00273186">
        <w:rPr>
          <w:b/>
          <w:szCs w:val="20"/>
        </w:rPr>
        <w:t>du formulaire n°</w:t>
      </w:r>
      <w:r w:rsidRPr="00273186">
        <w:rPr>
          <w:b/>
          <w:szCs w:val="20"/>
        </w:rPr>
        <w:t>2042 de</w:t>
      </w:r>
      <w:r w:rsidRPr="00B96C23">
        <w:rPr>
          <w:b/>
          <w:color w:val="00B050"/>
          <w:szCs w:val="20"/>
        </w:rPr>
        <w:t xml:space="preserve"> </w:t>
      </w:r>
      <w:r w:rsidRPr="00B96C23">
        <w:rPr>
          <w:b/>
          <w:bCs/>
          <w:iCs/>
        </w:rPr>
        <w:t>déclaration annuelle des revenus, et ce, même si la retenue à la source est nulle</w:t>
      </w:r>
      <w:r w:rsidR="00BA115C" w:rsidRPr="00B96C23">
        <w:rPr>
          <w:b/>
          <w:bCs/>
          <w:iCs/>
        </w:rPr>
        <w:t xml:space="preserve"> (</w:t>
      </w:r>
      <w:r w:rsidR="00254DAA" w:rsidRPr="00273186">
        <w:rPr>
          <w:b/>
          <w:bCs/>
          <w:iCs/>
        </w:rPr>
        <w:t xml:space="preserve">c’est-à-dire si </w:t>
      </w:r>
      <w:r w:rsidR="00BA115C" w:rsidRPr="00273186">
        <w:rPr>
          <w:b/>
          <w:bCs/>
          <w:iCs/>
        </w:rPr>
        <w:t xml:space="preserve">aucun prélèvement n’a été opéré à ce titre sur les indemnités de fonction perçues en 2015 par l’élu) </w:t>
      </w:r>
      <w:r w:rsidRPr="00273186">
        <w:rPr>
          <w:b/>
          <w:bCs/>
          <w:iCs/>
        </w:rPr>
        <w:t>!</w:t>
      </w:r>
      <w:r w:rsidRPr="00273186">
        <w:rPr>
          <w:b/>
          <w:szCs w:val="20"/>
        </w:rPr>
        <w:t xml:space="preserve"> </w:t>
      </w:r>
    </w:p>
    <w:p w:rsidR="00021886" w:rsidRDefault="00021886" w:rsidP="000128E1">
      <w:pPr>
        <w:spacing w:before="120"/>
        <w:jc w:val="both"/>
        <w:rPr>
          <w:b/>
          <w:szCs w:val="20"/>
        </w:rPr>
      </w:pPr>
    </w:p>
    <w:p w:rsidR="00021886" w:rsidRPr="00273186" w:rsidRDefault="00021886" w:rsidP="000128E1">
      <w:pPr>
        <w:spacing w:before="120"/>
        <w:jc w:val="both"/>
        <w:rPr>
          <w:b/>
          <w:szCs w:val="20"/>
        </w:rPr>
      </w:pPr>
    </w:p>
    <w:p w:rsidR="00BA115C" w:rsidRPr="00273186" w:rsidRDefault="0086541E" w:rsidP="00BA115C">
      <w:pPr>
        <w:pStyle w:val="Paragraphedeliste"/>
        <w:numPr>
          <w:ilvl w:val="0"/>
          <w:numId w:val="13"/>
        </w:numPr>
        <w:jc w:val="both"/>
        <w:rPr>
          <w:b/>
          <w:bCs/>
          <w:iCs/>
        </w:rPr>
      </w:pPr>
      <w:r w:rsidRPr="00273186">
        <w:rPr>
          <w:b/>
          <w:bCs/>
          <w:iCs/>
        </w:rPr>
        <w:lastRenderedPageBreak/>
        <w:t>Conséquences en cas de non-respect de cette formalité</w:t>
      </w:r>
    </w:p>
    <w:p w:rsidR="0086541E" w:rsidRPr="00273186" w:rsidRDefault="0086541E" w:rsidP="00980CEC">
      <w:pPr>
        <w:spacing w:before="120"/>
        <w:jc w:val="both"/>
        <w:rPr>
          <w:b/>
          <w:strike/>
          <w:szCs w:val="20"/>
        </w:rPr>
      </w:pPr>
    </w:p>
    <w:p w:rsidR="00980CEC" w:rsidRDefault="00BA115C" w:rsidP="00980CEC">
      <w:pPr>
        <w:spacing w:before="120"/>
        <w:jc w:val="both"/>
        <w:rPr>
          <w:b/>
          <w:szCs w:val="20"/>
        </w:rPr>
      </w:pPr>
      <w:r w:rsidRPr="00273186">
        <w:rPr>
          <w:b/>
          <w:szCs w:val="20"/>
        </w:rPr>
        <w:t xml:space="preserve">La </w:t>
      </w:r>
      <w:r w:rsidR="00980CEC" w:rsidRPr="00273186">
        <w:rPr>
          <w:b/>
          <w:szCs w:val="20"/>
        </w:rPr>
        <w:t xml:space="preserve">mention </w:t>
      </w:r>
      <w:r w:rsidRPr="00273186">
        <w:rPr>
          <w:b/>
          <w:szCs w:val="20"/>
        </w:rPr>
        <w:t xml:space="preserve">du montant imposable dans la case BY ou CY </w:t>
      </w:r>
      <w:r w:rsidR="00980CEC" w:rsidRPr="00273186">
        <w:rPr>
          <w:b/>
          <w:szCs w:val="20"/>
        </w:rPr>
        <w:t>ne modifie en rien la fiscalité choisie par l’élu, n’entraîne aucune augmentation de l’impôt sur le revenu mais permet d</w:t>
      </w:r>
      <w:r w:rsidRPr="00273186">
        <w:rPr>
          <w:b/>
          <w:szCs w:val="20"/>
        </w:rPr>
        <w:t>e l</w:t>
      </w:r>
      <w:r w:rsidR="00254DAA" w:rsidRPr="00273186">
        <w:rPr>
          <w:b/>
          <w:szCs w:val="20"/>
        </w:rPr>
        <w:t>’intégrer</w:t>
      </w:r>
      <w:r w:rsidR="00980CEC" w:rsidRPr="00273186">
        <w:rPr>
          <w:b/>
          <w:szCs w:val="20"/>
        </w:rPr>
        <w:t xml:space="preserve"> dans le « revenu fiscal de référence »</w:t>
      </w:r>
      <w:r w:rsidRPr="00273186">
        <w:rPr>
          <w:b/>
          <w:szCs w:val="20"/>
        </w:rPr>
        <w:t xml:space="preserve"> (ce montant imposable étant considéré comme un revenu)</w:t>
      </w:r>
      <w:r w:rsidR="00980CEC" w:rsidRPr="00273186">
        <w:rPr>
          <w:b/>
          <w:szCs w:val="20"/>
        </w:rPr>
        <w:t xml:space="preserve">. Si ce montant </w:t>
      </w:r>
      <w:r w:rsidR="00254DAA" w:rsidRPr="00273186">
        <w:rPr>
          <w:b/>
          <w:szCs w:val="20"/>
        </w:rPr>
        <w:t>imposable</w:t>
      </w:r>
      <w:r w:rsidR="00980CEC" w:rsidRPr="00273186">
        <w:rPr>
          <w:b/>
          <w:szCs w:val="20"/>
        </w:rPr>
        <w:t xml:space="preserve"> est</w:t>
      </w:r>
      <w:r w:rsidR="0086541E" w:rsidRPr="00273186">
        <w:rPr>
          <w:b/>
          <w:szCs w:val="20"/>
        </w:rPr>
        <w:t xml:space="preserve"> inférieur ou</w:t>
      </w:r>
      <w:r w:rsidR="00980CEC" w:rsidRPr="00273186">
        <w:rPr>
          <w:b/>
          <w:szCs w:val="20"/>
        </w:rPr>
        <w:t xml:space="preserve"> égal à 0, </w:t>
      </w:r>
      <w:r w:rsidR="00B35B77" w:rsidRPr="00273186">
        <w:rPr>
          <w:b/>
          <w:szCs w:val="20"/>
        </w:rPr>
        <w:t>le « revenu fiscal de référence » ne sera</w:t>
      </w:r>
      <w:r w:rsidR="00CD358C" w:rsidRPr="00273186">
        <w:rPr>
          <w:b/>
          <w:szCs w:val="20"/>
        </w:rPr>
        <w:t xml:space="preserve"> bien sûr</w:t>
      </w:r>
      <w:r w:rsidR="00B35B77" w:rsidRPr="00273186">
        <w:rPr>
          <w:b/>
          <w:szCs w:val="20"/>
        </w:rPr>
        <w:t xml:space="preserve"> pas modifié</w:t>
      </w:r>
      <w:r w:rsidR="00B35B77">
        <w:rPr>
          <w:b/>
          <w:szCs w:val="20"/>
        </w:rPr>
        <w:t>.</w:t>
      </w:r>
    </w:p>
    <w:p w:rsidR="00980CEC" w:rsidRDefault="00980CEC" w:rsidP="00140CA3">
      <w:pPr>
        <w:jc w:val="both"/>
        <w:rPr>
          <w:szCs w:val="20"/>
        </w:rPr>
      </w:pPr>
    </w:p>
    <w:p w:rsidR="00980CEC" w:rsidRPr="00B35B77" w:rsidRDefault="0086541E" w:rsidP="00980CEC">
      <w:pPr>
        <w:spacing w:before="120"/>
        <w:jc w:val="both"/>
        <w:rPr>
          <w:b/>
          <w:szCs w:val="20"/>
        </w:rPr>
      </w:pPr>
      <w:r w:rsidRPr="00273186">
        <w:rPr>
          <w:b/>
          <w:szCs w:val="20"/>
        </w:rPr>
        <w:t>Cette mention</w:t>
      </w:r>
      <w:r w:rsidR="00980CEC" w:rsidRPr="00273186">
        <w:rPr>
          <w:b/>
          <w:szCs w:val="20"/>
        </w:rPr>
        <w:t xml:space="preserve"> permet également de signifier aux services fiscaux que l’élu est bien au régime de la retenue à la source. </w:t>
      </w:r>
      <w:r w:rsidR="00254DAA" w:rsidRPr="00273186">
        <w:rPr>
          <w:b/>
          <w:szCs w:val="20"/>
        </w:rPr>
        <w:t>Ne pas</w:t>
      </w:r>
      <w:r w:rsidR="00980CEC" w:rsidRPr="00273186">
        <w:rPr>
          <w:b/>
          <w:szCs w:val="20"/>
        </w:rPr>
        <w:t xml:space="preserve"> remplir </w:t>
      </w:r>
      <w:r w:rsidRPr="00273186">
        <w:rPr>
          <w:b/>
          <w:szCs w:val="20"/>
        </w:rPr>
        <w:t xml:space="preserve">la case BY ou CY </w:t>
      </w:r>
      <w:r w:rsidR="00980CEC" w:rsidRPr="00B35B77">
        <w:rPr>
          <w:b/>
          <w:szCs w:val="20"/>
        </w:rPr>
        <w:t xml:space="preserve">conduit en effet ces services à considérer que l’élu a choisi, pour ses indemnités, le régime de l’impôt sur le revenu et la totalité des indemnités de fonction est alors, par leurs soins, agrégée aux autres revenus de l’élu ! </w:t>
      </w:r>
    </w:p>
    <w:p w:rsidR="00980CEC" w:rsidRDefault="0086541E" w:rsidP="00980CEC">
      <w:pPr>
        <w:spacing w:before="120"/>
        <w:jc w:val="both"/>
        <w:rPr>
          <w:b/>
          <w:szCs w:val="20"/>
        </w:rPr>
      </w:pPr>
      <w:r>
        <w:rPr>
          <w:b/>
          <w:szCs w:val="20"/>
        </w:rPr>
        <w:t>L</w:t>
      </w:r>
      <w:r w:rsidR="00980CEC" w:rsidRPr="00B35B77">
        <w:rPr>
          <w:b/>
          <w:szCs w:val="20"/>
        </w:rPr>
        <w:t>’élu paiera alors des impôts alors qu’il n’en devait pas</w:t>
      </w:r>
      <w:r>
        <w:rPr>
          <w:b/>
          <w:szCs w:val="20"/>
        </w:rPr>
        <w:t xml:space="preserve"> </w:t>
      </w:r>
      <w:r w:rsidRPr="00273186">
        <w:rPr>
          <w:b/>
          <w:szCs w:val="20"/>
        </w:rPr>
        <w:t>dans le cadre de ce régime</w:t>
      </w:r>
      <w:r w:rsidR="00980CEC" w:rsidRPr="00273186">
        <w:rPr>
          <w:b/>
          <w:szCs w:val="20"/>
        </w:rPr>
        <w:t xml:space="preserve"> </w:t>
      </w:r>
      <w:r w:rsidR="00980CEC" w:rsidRPr="00B35B77">
        <w:rPr>
          <w:b/>
          <w:szCs w:val="20"/>
        </w:rPr>
        <w:t>et les conséquences peuvent être graves : suppression d’allocations, révision du montant de la taxe d’habitation, suppression de dégrèvement pour la taxe foncière, en sus des redressements au</w:t>
      </w:r>
      <w:r w:rsidR="00B35B77">
        <w:rPr>
          <w:b/>
          <w:szCs w:val="20"/>
        </w:rPr>
        <w:t xml:space="preserve"> titre de l’impôt sur le revenu et</w:t>
      </w:r>
      <w:r w:rsidR="00980CEC" w:rsidRPr="00B35B77">
        <w:rPr>
          <w:b/>
          <w:szCs w:val="20"/>
        </w:rPr>
        <w:t xml:space="preserve"> des majorations… !</w:t>
      </w:r>
    </w:p>
    <w:p w:rsidR="00273186" w:rsidRDefault="00273186" w:rsidP="00980CEC">
      <w:pPr>
        <w:spacing w:before="120"/>
        <w:jc w:val="both"/>
        <w:rPr>
          <w:b/>
          <w:szCs w:val="20"/>
        </w:rPr>
      </w:pPr>
    </w:p>
    <w:p w:rsidR="00807958" w:rsidRDefault="00807958" w:rsidP="00980CEC">
      <w:pPr>
        <w:spacing w:before="120"/>
        <w:jc w:val="both"/>
        <w:rPr>
          <w:b/>
          <w:szCs w:val="20"/>
        </w:rPr>
      </w:pPr>
    </w:p>
    <w:p w:rsidR="00254DAA" w:rsidRPr="00273186" w:rsidRDefault="0086541E" w:rsidP="00254DAA">
      <w:pPr>
        <w:pStyle w:val="Paragraphedeliste"/>
        <w:numPr>
          <w:ilvl w:val="0"/>
          <w:numId w:val="13"/>
        </w:numPr>
        <w:jc w:val="both"/>
        <w:rPr>
          <w:b/>
          <w:bCs/>
          <w:iCs/>
        </w:rPr>
      </w:pPr>
      <w:r w:rsidRPr="00273186">
        <w:rPr>
          <w:b/>
          <w:bCs/>
          <w:iCs/>
        </w:rPr>
        <w:t>Calcul du montant imposable à indiquer en case BY ou CY</w:t>
      </w:r>
    </w:p>
    <w:p w:rsidR="00273186" w:rsidRPr="00254DAA" w:rsidRDefault="00273186" w:rsidP="00273186">
      <w:pPr>
        <w:pStyle w:val="Paragraphedeliste"/>
        <w:jc w:val="both"/>
        <w:rPr>
          <w:b/>
          <w:bCs/>
          <w:iCs/>
        </w:rPr>
      </w:pPr>
    </w:p>
    <w:p w:rsidR="00140CA3" w:rsidRPr="00254DAA" w:rsidRDefault="00B96C23" w:rsidP="00254DAA">
      <w:pPr>
        <w:pStyle w:val="Paragraphedeliste"/>
        <w:ind w:left="360"/>
        <w:jc w:val="both"/>
        <w:rPr>
          <w:b/>
          <w:bCs/>
          <w:iCs/>
        </w:rPr>
      </w:pPr>
      <w:r w:rsidRPr="00254DAA">
        <w:rPr>
          <w:szCs w:val="20"/>
        </w:rPr>
        <w:t> </w:t>
      </w:r>
      <w:r w:rsidR="0086541E" w:rsidRPr="00254DAA">
        <w:rPr>
          <w:szCs w:val="20"/>
        </w:rPr>
        <w:t>D</w:t>
      </w:r>
      <w:r w:rsidR="00140CA3" w:rsidRPr="00254DAA">
        <w:rPr>
          <w:szCs w:val="20"/>
        </w:rPr>
        <w:t xml:space="preserve">ans la case </w:t>
      </w:r>
      <w:r w:rsidR="00140CA3" w:rsidRPr="00254DAA">
        <w:rPr>
          <w:bCs/>
          <w:szCs w:val="20"/>
        </w:rPr>
        <w:t>BY</w:t>
      </w:r>
      <w:r w:rsidR="008F305A" w:rsidRPr="00254DAA">
        <w:rPr>
          <w:szCs w:val="20"/>
        </w:rPr>
        <w:t xml:space="preserve"> ou </w:t>
      </w:r>
      <w:r w:rsidR="00140CA3" w:rsidRPr="00254DAA">
        <w:rPr>
          <w:bCs/>
          <w:szCs w:val="20"/>
        </w:rPr>
        <w:t>CY</w:t>
      </w:r>
      <w:r w:rsidR="006C3288" w:rsidRPr="00254DAA">
        <w:rPr>
          <w:szCs w:val="20"/>
        </w:rPr>
        <w:t xml:space="preserve"> du formulaire n° 2042</w:t>
      </w:r>
      <w:r w:rsidR="00980CEC" w:rsidRPr="00254DAA">
        <w:rPr>
          <w:szCs w:val="20"/>
        </w:rPr>
        <w:t xml:space="preserve"> </w:t>
      </w:r>
      <w:r w:rsidR="006C3288" w:rsidRPr="00254DAA">
        <w:rPr>
          <w:szCs w:val="20"/>
        </w:rPr>
        <w:t>de</w:t>
      </w:r>
      <w:r w:rsidR="00140CA3" w:rsidRPr="00254DAA">
        <w:rPr>
          <w:szCs w:val="20"/>
        </w:rPr>
        <w:t xml:space="preserve"> déclaration des revenus</w:t>
      </w:r>
      <w:r w:rsidR="00BA29F5" w:rsidRPr="00254DAA">
        <w:rPr>
          <w:szCs w:val="20"/>
        </w:rPr>
        <w:t>,</w:t>
      </w:r>
      <w:r w:rsidR="00980CEC" w:rsidRPr="00254DAA">
        <w:rPr>
          <w:szCs w:val="20"/>
        </w:rPr>
        <w:t xml:space="preserve"> </w:t>
      </w:r>
      <w:r w:rsidR="0086541E" w:rsidRPr="00273186">
        <w:rPr>
          <w:szCs w:val="20"/>
        </w:rPr>
        <w:t xml:space="preserve">l’élu doit indiquer le </w:t>
      </w:r>
      <w:r w:rsidR="0086541E" w:rsidRPr="00273186">
        <w:rPr>
          <w:szCs w:val="20"/>
          <w:u w:val="single"/>
        </w:rPr>
        <w:t>montant imposable</w:t>
      </w:r>
      <w:r w:rsidR="00140CA3" w:rsidRPr="00273186">
        <w:rPr>
          <w:szCs w:val="20"/>
        </w:rPr>
        <w:t xml:space="preserve"> de </w:t>
      </w:r>
      <w:r w:rsidR="0086541E" w:rsidRPr="00273186">
        <w:rPr>
          <w:szCs w:val="20"/>
        </w:rPr>
        <w:t>ses</w:t>
      </w:r>
      <w:r w:rsidR="00140CA3" w:rsidRPr="00273186">
        <w:rPr>
          <w:szCs w:val="20"/>
        </w:rPr>
        <w:t xml:space="preserve"> indemnité</w:t>
      </w:r>
      <w:r w:rsidR="0086541E" w:rsidRPr="00273186">
        <w:rPr>
          <w:szCs w:val="20"/>
        </w:rPr>
        <w:t xml:space="preserve">s de fonctions </w:t>
      </w:r>
      <w:r w:rsidR="00140CA3" w:rsidRPr="00273186">
        <w:rPr>
          <w:szCs w:val="20"/>
        </w:rPr>
        <w:t>pour l’année précédente</w:t>
      </w:r>
      <w:r w:rsidR="00254DAA">
        <w:rPr>
          <w:szCs w:val="20"/>
        </w:rPr>
        <w:t>,</w:t>
      </w:r>
      <w:r w:rsidR="0086541E" w:rsidRPr="00254DAA">
        <w:rPr>
          <w:szCs w:val="20"/>
        </w:rPr>
        <w:t xml:space="preserve"> lequel est égal au </w:t>
      </w:r>
      <w:r w:rsidR="0086541E" w:rsidRPr="00254DAA">
        <w:rPr>
          <w:szCs w:val="20"/>
          <w:u w:val="single"/>
        </w:rPr>
        <w:t>montant annuel brut</w:t>
      </w:r>
      <w:r w:rsidR="0086541E" w:rsidRPr="00254DAA">
        <w:rPr>
          <w:szCs w:val="20"/>
        </w:rPr>
        <w:t xml:space="preserve"> de ces indemnités</w:t>
      </w:r>
      <w:r w:rsidR="00140CA3" w:rsidRPr="00254DAA">
        <w:rPr>
          <w:szCs w:val="20"/>
        </w:rPr>
        <w:t xml:space="preserve">, </w:t>
      </w:r>
    </w:p>
    <w:p w:rsidR="00980CEC" w:rsidRPr="00980CEC" w:rsidRDefault="00980CEC" w:rsidP="00980CEC">
      <w:pPr>
        <w:pStyle w:val="Paragraphedeliste"/>
        <w:spacing w:before="120"/>
        <w:jc w:val="both"/>
        <w:rPr>
          <w:szCs w:val="20"/>
        </w:rPr>
      </w:pPr>
    </w:p>
    <w:p w:rsidR="007840B1" w:rsidRDefault="008D0DA5" w:rsidP="007840B1">
      <w:pPr>
        <w:pStyle w:val="Paragraphedeliste"/>
        <w:numPr>
          <w:ilvl w:val="0"/>
          <w:numId w:val="7"/>
        </w:numPr>
        <w:spacing w:before="120" w:after="120"/>
        <w:ind w:left="1264" w:hanging="357"/>
        <w:jc w:val="both"/>
        <w:rPr>
          <w:szCs w:val="20"/>
        </w:rPr>
      </w:pPr>
      <w:r w:rsidRPr="00CD358C">
        <w:rPr>
          <w:szCs w:val="20"/>
          <w:u w:val="single"/>
        </w:rPr>
        <w:t>avec ajout</w:t>
      </w:r>
      <w:r w:rsidRPr="007840B1">
        <w:rPr>
          <w:szCs w:val="20"/>
        </w:rPr>
        <w:t xml:space="preserve"> de la cotisation de retraite par rente versée par la (ou les) collectivité(s) et le (ou les) EPCI, si l’</w:t>
      </w:r>
      <w:r w:rsidR="006C3288" w:rsidRPr="007840B1">
        <w:rPr>
          <w:szCs w:val="20"/>
        </w:rPr>
        <w:t>élu</w:t>
      </w:r>
      <w:r w:rsidRPr="007840B1">
        <w:rPr>
          <w:szCs w:val="20"/>
        </w:rPr>
        <w:t xml:space="preserve"> a adhéré à FONPEL ou CAREL</w:t>
      </w:r>
      <w:r w:rsidR="008F305A">
        <w:rPr>
          <w:szCs w:val="20"/>
        </w:rPr>
        <w:t> ;</w:t>
      </w:r>
    </w:p>
    <w:p w:rsidR="007840B1" w:rsidRPr="007840B1" w:rsidRDefault="007840B1" w:rsidP="006250FB">
      <w:pPr>
        <w:pStyle w:val="Paragraphedeliste"/>
        <w:spacing w:before="120" w:after="120"/>
        <w:ind w:left="1264"/>
        <w:jc w:val="both"/>
        <w:rPr>
          <w:szCs w:val="20"/>
        </w:rPr>
      </w:pPr>
    </w:p>
    <w:p w:rsidR="007840B1" w:rsidRPr="007840B1" w:rsidRDefault="00761E7B" w:rsidP="007840B1">
      <w:pPr>
        <w:pStyle w:val="Paragraphedeliste"/>
        <w:numPr>
          <w:ilvl w:val="0"/>
          <w:numId w:val="7"/>
        </w:numPr>
        <w:spacing w:before="240" w:after="240" w:line="360" w:lineRule="auto"/>
        <w:ind w:left="1264" w:hanging="357"/>
        <w:jc w:val="both"/>
        <w:rPr>
          <w:szCs w:val="20"/>
        </w:rPr>
      </w:pPr>
      <w:r w:rsidRPr="00CD358C">
        <w:rPr>
          <w:szCs w:val="20"/>
          <w:u w:val="single"/>
        </w:rPr>
        <w:t xml:space="preserve">avec </w:t>
      </w:r>
      <w:r w:rsidR="00810566" w:rsidRPr="00CD358C">
        <w:rPr>
          <w:szCs w:val="20"/>
          <w:u w:val="single"/>
        </w:rPr>
        <w:t>dédu</w:t>
      </w:r>
      <w:r w:rsidRPr="00CD358C">
        <w:rPr>
          <w:szCs w:val="20"/>
          <w:u w:val="single"/>
        </w:rPr>
        <w:t>ction</w:t>
      </w:r>
      <w:r>
        <w:rPr>
          <w:szCs w:val="20"/>
        </w:rPr>
        <w:t xml:space="preserve"> de la cotisation IRCANTEC et</w:t>
      </w:r>
      <w:r w:rsidR="008F305A">
        <w:rPr>
          <w:szCs w:val="20"/>
        </w:rPr>
        <w:t xml:space="preserve"> de 5,1% de CSG ;</w:t>
      </w:r>
    </w:p>
    <w:p w:rsidR="007840B1" w:rsidRPr="007840B1" w:rsidRDefault="00761E7B" w:rsidP="007840B1">
      <w:pPr>
        <w:pStyle w:val="Paragraphedeliste"/>
        <w:numPr>
          <w:ilvl w:val="0"/>
          <w:numId w:val="7"/>
        </w:numPr>
        <w:spacing w:before="240" w:after="240" w:line="360" w:lineRule="auto"/>
        <w:ind w:left="1264" w:hanging="357"/>
        <w:jc w:val="both"/>
        <w:rPr>
          <w:szCs w:val="20"/>
        </w:rPr>
      </w:pPr>
      <w:r w:rsidRPr="00CD358C">
        <w:rPr>
          <w:szCs w:val="20"/>
          <w:u w:val="single"/>
        </w:rPr>
        <w:t xml:space="preserve">avec </w:t>
      </w:r>
      <w:r w:rsidR="008D0DA5" w:rsidRPr="00CD358C">
        <w:rPr>
          <w:szCs w:val="20"/>
          <w:u w:val="single"/>
        </w:rPr>
        <w:t>déduction</w:t>
      </w:r>
      <w:r w:rsidR="00810566" w:rsidRPr="007840B1">
        <w:rPr>
          <w:szCs w:val="20"/>
        </w:rPr>
        <w:t xml:space="preserve"> des cotisations</w:t>
      </w:r>
      <w:r>
        <w:rPr>
          <w:szCs w:val="20"/>
        </w:rPr>
        <w:t xml:space="preserve"> de sécurité sociale</w:t>
      </w:r>
      <w:r w:rsidR="008D0DA5" w:rsidRPr="007840B1">
        <w:rPr>
          <w:szCs w:val="20"/>
        </w:rPr>
        <w:t xml:space="preserve"> si les indemnités en supportent</w:t>
      </w:r>
      <w:r w:rsidR="008F305A">
        <w:rPr>
          <w:szCs w:val="20"/>
        </w:rPr>
        <w:t> ;</w:t>
      </w:r>
    </w:p>
    <w:p w:rsidR="00980CEC" w:rsidRDefault="00810566" w:rsidP="00CD358C">
      <w:pPr>
        <w:pStyle w:val="Paragraphedeliste"/>
        <w:numPr>
          <w:ilvl w:val="0"/>
          <w:numId w:val="7"/>
        </w:numPr>
        <w:spacing w:before="240" w:after="240" w:line="360" w:lineRule="auto"/>
        <w:ind w:left="1264" w:hanging="357"/>
        <w:jc w:val="both"/>
        <w:rPr>
          <w:szCs w:val="20"/>
        </w:rPr>
      </w:pPr>
      <w:r w:rsidRPr="007840B1">
        <w:rPr>
          <w:szCs w:val="20"/>
        </w:rPr>
        <w:t>et, enfin</w:t>
      </w:r>
      <w:r w:rsidRPr="00CD358C">
        <w:rPr>
          <w:szCs w:val="20"/>
          <w:u w:val="single"/>
        </w:rPr>
        <w:t>,</w:t>
      </w:r>
      <w:r w:rsidR="00980CEC" w:rsidRPr="00CD358C">
        <w:rPr>
          <w:szCs w:val="20"/>
          <w:u w:val="single"/>
        </w:rPr>
        <w:t xml:space="preserve"> avec</w:t>
      </w:r>
      <w:r w:rsidR="008D0DA5" w:rsidRPr="00CD358C">
        <w:rPr>
          <w:szCs w:val="20"/>
          <w:u w:val="single"/>
        </w:rPr>
        <w:t xml:space="preserve"> déduction</w:t>
      </w:r>
      <w:r w:rsidRPr="007840B1">
        <w:rPr>
          <w:szCs w:val="20"/>
        </w:rPr>
        <w:t xml:space="preserve"> de la </w:t>
      </w:r>
      <w:r w:rsidR="008D0DA5" w:rsidRPr="007840B1">
        <w:rPr>
          <w:szCs w:val="20"/>
        </w:rPr>
        <w:t>« </w:t>
      </w:r>
      <w:r w:rsidRPr="007840B1">
        <w:rPr>
          <w:szCs w:val="20"/>
        </w:rPr>
        <w:t>fraction représentati</w:t>
      </w:r>
      <w:r w:rsidR="00CD358C">
        <w:rPr>
          <w:szCs w:val="20"/>
        </w:rPr>
        <w:t>ve des frais d’emploi</w:t>
      </w:r>
      <w:r w:rsidR="005F7CC7">
        <w:rPr>
          <w:szCs w:val="20"/>
        </w:rPr>
        <w:t> »</w:t>
      </w:r>
      <w:r w:rsidR="0086541E">
        <w:rPr>
          <w:szCs w:val="20"/>
        </w:rPr>
        <w:t xml:space="preserve"> pour l’année</w:t>
      </w:r>
      <w:r w:rsidR="005F7CC7">
        <w:rPr>
          <w:szCs w:val="20"/>
        </w:rPr>
        <w:t>.</w:t>
      </w:r>
    </w:p>
    <w:p w:rsidR="0086541E" w:rsidRPr="0086541E" w:rsidRDefault="0086541E" w:rsidP="00865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jc w:val="both"/>
        <w:rPr>
          <w:i/>
          <w:szCs w:val="20"/>
        </w:rPr>
      </w:pPr>
      <w:r w:rsidRPr="0086541E">
        <w:rPr>
          <w:i/>
          <w:szCs w:val="20"/>
        </w:rPr>
        <w:t xml:space="preserve">La fraction représentative des frais d’emploi est équivalente à l’indemnité maximale d’un maire d’une commune de moins de 500 habitants, dans le cas d’un seul mandat indemnisé, et à une fois et demie maximum ce montant, en cas de cumul de mandats indemnisés. </w:t>
      </w:r>
    </w:p>
    <w:p w:rsidR="0086541E" w:rsidRPr="0086541E" w:rsidRDefault="0086541E" w:rsidP="00865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jc w:val="both"/>
        <w:rPr>
          <w:i/>
          <w:szCs w:val="20"/>
        </w:rPr>
      </w:pPr>
      <w:r w:rsidRPr="0086541E">
        <w:rPr>
          <w:i/>
          <w:szCs w:val="20"/>
        </w:rPr>
        <w:t xml:space="preserve">Dans le cas </w:t>
      </w:r>
      <w:r w:rsidRPr="00B96C23">
        <w:rPr>
          <w:i/>
          <w:szCs w:val="20"/>
          <w:u w:val="single"/>
        </w:rPr>
        <w:t>d’un seul</w:t>
      </w:r>
      <w:r w:rsidRPr="0086541E">
        <w:rPr>
          <w:i/>
          <w:szCs w:val="20"/>
        </w:rPr>
        <w:t xml:space="preserve"> mandat indemnisé : elle s’est élevée en 2015 à </w:t>
      </w:r>
      <w:r w:rsidRPr="00B96C23">
        <w:rPr>
          <w:b/>
          <w:i/>
          <w:szCs w:val="20"/>
        </w:rPr>
        <w:t>646,25 € par mois. Il faut donc déduire pour l’année 7</w:t>
      </w:r>
      <w:r w:rsidR="00B96C23">
        <w:rPr>
          <w:b/>
          <w:i/>
          <w:szCs w:val="20"/>
        </w:rPr>
        <w:t xml:space="preserve"> </w:t>
      </w:r>
      <w:r w:rsidRPr="00B96C23">
        <w:rPr>
          <w:b/>
          <w:i/>
          <w:szCs w:val="20"/>
        </w:rPr>
        <w:t>755 €</w:t>
      </w:r>
      <w:r w:rsidR="00B96C23">
        <w:rPr>
          <w:b/>
          <w:i/>
          <w:szCs w:val="20"/>
        </w:rPr>
        <w:t>.</w:t>
      </w:r>
      <w:r w:rsidRPr="0086541E">
        <w:rPr>
          <w:i/>
          <w:szCs w:val="20"/>
        </w:rPr>
        <w:t xml:space="preserve"> </w:t>
      </w:r>
    </w:p>
    <w:p w:rsidR="00980CEC" w:rsidRPr="00B96C23" w:rsidRDefault="0086541E" w:rsidP="00B9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jc w:val="both"/>
        <w:rPr>
          <w:b/>
          <w:i/>
          <w:iCs/>
          <w:sz w:val="24"/>
        </w:rPr>
      </w:pPr>
      <w:r w:rsidRPr="0086541E">
        <w:rPr>
          <w:i/>
          <w:szCs w:val="20"/>
        </w:rPr>
        <w:t xml:space="preserve">Dans le cas de </w:t>
      </w:r>
      <w:r w:rsidRPr="00B96C23">
        <w:rPr>
          <w:i/>
          <w:szCs w:val="20"/>
          <w:u w:val="single"/>
        </w:rPr>
        <w:t>plusieurs</w:t>
      </w:r>
      <w:r w:rsidRPr="0086541E">
        <w:rPr>
          <w:i/>
          <w:szCs w:val="20"/>
        </w:rPr>
        <w:t xml:space="preserve"> mandats indemnisés : elle s’est élevée en 2015 à </w:t>
      </w:r>
      <w:r w:rsidRPr="00B96C23">
        <w:rPr>
          <w:b/>
          <w:i/>
          <w:szCs w:val="20"/>
        </w:rPr>
        <w:t>969,38 € par mois soit 11</w:t>
      </w:r>
      <w:r w:rsidR="00B96C23">
        <w:rPr>
          <w:b/>
          <w:i/>
          <w:szCs w:val="20"/>
        </w:rPr>
        <w:t xml:space="preserve"> </w:t>
      </w:r>
      <w:r w:rsidRPr="00B96C23">
        <w:rPr>
          <w:b/>
          <w:i/>
          <w:szCs w:val="20"/>
        </w:rPr>
        <w:t>632 € à déduire pour l’année.</w:t>
      </w:r>
    </w:p>
    <w:p w:rsidR="00254DAA" w:rsidRDefault="00254DAA" w:rsidP="00B96C23">
      <w:pPr>
        <w:spacing w:before="120"/>
        <w:jc w:val="center"/>
        <w:rPr>
          <w:b/>
          <w:color w:val="FF0000"/>
          <w:szCs w:val="20"/>
        </w:rPr>
      </w:pPr>
    </w:p>
    <w:p w:rsidR="006C3288" w:rsidRDefault="00980CEC" w:rsidP="00273186">
      <w:pPr>
        <w:spacing w:before="120"/>
        <w:jc w:val="center"/>
        <w:rPr>
          <w:b/>
          <w:color w:val="FF0000"/>
          <w:szCs w:val="20"/>
        </w:rPr>
      </w:pPr>
      <w:r w:rsidRPr="005F7CC7">
        <w:rPr>
          <w:b/>
          <w:color w:val="FF0000"/>
          <w:szCs w:val="20"/>
        </w:rPr>
        <w:t>Si l</w:t>
      </w:r>
      <w:r w:rsidR="006C3288" w:rsidRPr="005F7CC7">
        <w:rPr>
          <w:b/>
          <w:color w:val="FF0000"/>
          <w:szCs w:val="20"/>
        </w:rPr>
        <w:t>e montant</w:t>
      </w:r>
      <w:r w:rsidRPr="005F7CC7">
        <w:rPr>
          <w:b/>
          <w:color w:val="FF0000"/>
          <w:szCs w:val="20"/>
        </w:rPr>
        <w:t xml:space="preserve"> obtenu</w:t>
      </w:r>
      <w:r w:rsidR="006C3288" w:rsidRPr="005F7CC7">
        <w:rPr>
          <w:b/>
          <w:color w:val="FF0000"/>
          <w:szCs w:val="20"/>
        </w:rPr>
        <w:t>, après</w:t>
      </w:r>
      <w:r w:rsidR="00BA29F5" w:rsidRPr="005F7CC7">
        <w:rPr>
          <w:b/>
          <w:color w:val="FF0000"/>
          <w:szCs w:val="20"/>
        </w:rPr>
        <w:t xml:space="preserve"> l’ajout et</w:t>
      </w:r>
      <w:r w:rsidR="006C3288" w:rsidRPr="005F7CC7">
        <w:rPr>
          <w:b/>
          <w:color w:val="FF0000"/>
          <w:szCs w:val="20"/>
        </w:rPr>
        <w:t xml:space="preserve"> les déductions précitées, est inférieur ou égal à 0, il est obligato</w:t>
      </w:r>
      <w:r w:rsidR="00BA29F5" w:rsidRPr="005F7CC7">
        <w:rPr>
          <w:b/>
          <w:color w:val="FF0000"/>
          <w:szCs w:val="20"/>
        </w:rPr>
        <w:t>ire d’ind</w:t>
      </w:r>
      <w:r w:rsidR="001C7F30" w:rsidRPr="005F7CC7">
        <w:rPr>
          <w:b/>
          <w:color w:val="FF0000"/>
          <w:szCs w:val="20"/>
        </w:rPr>
        <w:t>iquer 0 dans la case  BY ou  CY.</w:t>
      </w:r>
    </w:p>
    <w:p w:rsidR="00254DAA" w:rsidRDefault="00254DAA" w:rsidP="00B96C23">
      <w:pPr>
        <w:spacing w:before="120"/>
        <w:jc w:val="center"/>
        <w:rPr>
          <w:b/>
          <w:color w:val="FF0000"/>
          <w:szCs w:val="20"/>
        </w:rPr>
      </w:pPr>
    </w:p>
    <w:p w:rsidR="00254DAA" w:rsidRDefault="00254DAA" w:rsidP="00B96C23">
      <w:pPr>
        <w:spacing w:before="120"/>
        <w:jc w:val="center"/>
        <w:rPr>
          <w:b/>
          <w:color w:val="FF0000"/>
          <w:szCs w:val="20"/>
        </w:rPr>
      </w:pPr>
    </w:p>
    <w:p w:rsidR="006C3288" w:rsidRPr="00273186" w:rsidRDefault="00B96C23" w:rsidP="00273186">
      <w:pPr>
        <w:pStyle w:val="Paragraphedeliste"/>
        <w:numPr>
          <w:ilvl w:val="0"/>
          <w:numId w:val="12"/>
        </w:numPr>
        <w:spacing w:before="120"/>
        <w:jc w:val="both"/>
        <w:rPr>
          <w:b/>
          <w:color w:val="4F81BD" w:themeColor="accent1"/>
          <w:sz w:val="28"/>
          <w:szCs w:val="28"/>
          <w:u w:val="single"/>
        </w:rPr>
      </w:pPr>
      <w:r w:rsidRPr="00273186">
        <w:rPr>
          <w:b/>
          <w:color w:val="4F81BD" w:themeColor="accent1"/>
          <w:sz w:val="28"/>
          <w:szCs w:val="28"/>
          <w:u w:val="single"/>
        </w:rPr>
        <w:t>V</w:t>
      </w:r>
      <w:r w:rsidR="00BA29F5" w:rsidRPr="00273186">
        <w:rPr>
          <w:b/>
          <w:color w:val="4F81BD" w:themeColor="accent1"/>
          <w:sz w:val="28"/>
          <w:szCs w:val="28"/>
          <w:u w:val="single"/>
        </w:rPr>
        <w:t>érifier</w:t>
      </w:r>
      <w:r w:rsidR="00BD640A" w:rsidRPr="00273186">
        <w:rPr>
          <w:b/>
          <w:color w:val="4F81BD" w:themeColor="accent1"/>
          <w:sz w:val="28"/>
          <w:szCs w:val="28"/>
          <w:u w:val="single"/>
        </w:rPr>
        <w:t xml:space="preserve"> la ligne « Autres revenus imposables connus »</w:t>
      </w:r>
    </w:p>
    <w:p w:rsidR="00BA29F5" w:rsidRPr="006250FB" w:rsidRDefault="00BA29F5" w:rsidP="006250FB">
      <w:pPr>
        <w:jc w:val="both"/>
        <w:rPr>
          <w:b/>
          <w:szCs w:val="22"/>
        </w:rPr>
      </w:pPr>
    </w:p>
    <w:p w:rsidR="00810566" w:rsidRDefault="00810566" w:rsidP="006250FB">
      <w:pPr>
        <w:jc w:val="both"/>
        <w:rPr>
          <w:szCs w:val="20"/>
        </w:rPr>
      </w:pPr>
      <w:r>
        <w:rPr>
          <w:szCs w:val="20"/>
        </w:rPr>
        <w:t>Depuis 2006, le système de la déclaration pré-remplie par les services des impôts eux-mêmes a engendré une difficulté supplémentaire pour les élus.</w:t>
      </w:r>
    </w:p>
    <w:p w:rsidR="00810566" w:rsidRDefault="00810566" w:rsidP="00810566">
      <w:pPr>
        <w:spacing w:before="120"/>
        <w:jc w:val="both"/>
        <w:rPr>
          <w:szCs w:val="20"/>
        </w:rPr>
      </w:pPr>
      <w:r>
        <w:rPr>
          <w:szCs w:val="20"/>
        </w:rPr>
        <w:t>Il est en effet fréquent que la ligne « Autres revenus imposables connus » intègre le montant des indemnités de fonction (ce qui n’est pas anormal car il s’agit d’un revenu).</w:t>
      </w:r>
    </w:p>
    <w:p w:rsidR="00810566" w:rsidRDefault="00810566" w:rsidP="00810566">
      <w:pPr>
        <w:spacing w:before="120"/>
        <w:jc w:val="both"/>
        <w:rPr>
          <w:szCs w:val="20"/>
        </w:rPr>
      </w:pPr>
      <w:r>
        <w:rPr>
          <w:szCs w:val="20"/>
        </w:rPr>
        <w:t>Ceci suppose donc, pour les élus soumis à la retenue à la source, de corriger cette ligne et d’en retrancher le montant des indemnités de fonction !</w:t>
      </w:r>
    </w:p>
    <w:p w:rsidR="00810566" w:rsidRDefault="00810566" w:rsidP="00810566">
      <w:pPr>
        <w:jc w:val="both"/>
        <w:rPr>
          <w:sz w:val="16"/>
          <w:szCs w:val="16"/>
        </w:rPr>
      </w:pPr>
    </w:p>
    <w:p w:rsidR="00C268D4" w:rsidRDefault="00C268D4" w:rsidP="00C268D4">
      <w:pPr>
        <w:jc w:val="both"/>
        <w:rPr>
          <w:b/>
          <w:bCs/>
        </w:rPr>
      </w:pPr>
      <w:r>
        <w:rPr>
          <w:b/>
          <w:bCs/>
        </w:rPr>
        <w:t>Si seul le montant des indemnités de fonction figure dans cette ligne, il faut absolument le corriger et porter le chiffre 0 dans les cases blanches 1AP (déclarant) ou 1BP (conjoint) prévues à cet effet.</w:t>
      </w:r>
    </w:p>
    <w:p w:rsidR="00C268D4" w:rsidRDefault="001C7C6F" w:rsidP="00C268D4">
      <w:pPr>
        <w:jc w:val="both"/>
      </w:pPr>
      <w:r>
        <w:t>En effet, les indemnités de fonction ont déjà fait l’objet d’une imposition par</w:t>
      </w:r>
      <w:r w:rsidR="00C268D4">
        <w:t xml:space="preserve"> la retenue à la source </w:t>
      </w:r>
      <w:r w:rsidR="000E0F28">
        <w:t xml:space="preserve">(même si celle-ci a été nulle) </w:t>
      </w:r>
      <w:r w:rsidR="00C268D4">
        <w:t>et elles n’ont donc pas à être inscrites sur cette ligne de revenus imposables à l’</w:t>
      </w:r>
      <w:r w:rsidR="000E0F28">
        <w:t>impôt sur le revenu</w:t>
      </w:r>
      <w:r w:rsidR="00C268D4">
        <w:t>.</w:t>
      </w:r>
    </w:p>
    <w:p w:rsidR="00C268D4" w:rsidRDefault="00C268D4" w:rsidP="00C268D4">
      <w:pPr>
        <w:jc w:val="both"/>
        <w:rPr>
          <w:b/>
          <w:bCs/>
        </w:rPr>
      </w:pPr>
    </w:p>
    <w:p w:rsidR="00C268D4" w:rsidRDefault="00C268D4" w:rsidP="00C268D4">
      <w:pPr>
        <w:jc w:val="both"/>
        <w:rPr>
          <w:b/>
          <w:bCs/>
        </w:rPr>
      </w:pPr>
      <w:r>
        <w:rPr>
          <w:b/>
          <w:bCs/>
        </w:rPr>
        <w:t>Si d’autres revenus figurent également dans cette case, il faut reporter dans les cases 1AP ou 1BP le montant de ces « autres revenus imposables connus », après avoir déduit les indemnités de fonction.</w:t>
      </w:r>
    </w:p>
    <w:p w:rsidR="00C268D4" w:rsidRDefault="00C268D4" w:rsidP="00C268D4">
      <w:pPr>
        <w:jc w:val="both"/>
        <w:rPr>
          <w:b/>
          <w:bCs/>
        </w:rPr>
      </w:pPr>
    </w:p>
    <w:p w:rsidR="00C268D4" w:rsidRPr="00273186" w:rsidRDefault="00C268D4" w:rsidP="00C268D4">
      <w:pPr>
        <w:jc w:val="both"/>
        <w:rPr>
          <w:bCs/>
        </w:rPr>
      </w:pPr>
      <w:r>
        <w:rPr>
          <w:bCs/>
        </w:rPr>
        <w:t>Vérifier également que le montant des indemnités n’a pas été intégré dans les « traitements et salaires » (cas moins fréquent) et corriger, comme évoqué ci-dessus, dans les cases blanches 1AJ</w:t>
      </w:r>
      <w:r w:rsidR="000E0F28">
        <w:rPr>
          <w:bCs/>
        </w:rPr>
        <w:t xml:space="preserve"> </w:t>
      </w:r>
      <w:r w:rsidR="000E0F28" w:rsidRPr="00273186">
        <w:rPr>
          <w:bCs/>
        </w:rPr>
        <w:t>(déclarant)</w:t>
      </w:r>
      <w:r w:rsidRPr="00273186">
        <w:rPr>
          <w:bCs/>
        </w:rPr>
        <w:t xml:space="preserve"> </w:t>
      </w:r>
      <w:r w:rsidR="000E0F28" w:rsidRPr="00273186">
        <w:rPr>
          <w:bCs/>
        </w:rPr>
        <w:t>ou</w:t>
      </w:r>
      <w:r w:rsidRPr="00273186">
        <w:rPr>
          <w:bCs/>
        </w:rPr>
        <w:t xml:space="preserve"> 1BJ</w:t>
      </w:r>
      <w:r w:rsidR="000E0F28" w:rsidRPr="00273186">
        <w:rPr>
          <w:bCs/>
        </w:rPr>
        <w:t xml:space="preserve"> (conjoint)</w:t>
      </w:r>
      <w:r w:rsidRPr="00273186">
        <w:rPr>
          <w:bCs/>
        </w:rPr>
        <w:t>.</w:t>
      </w:r>
    </w:p>
    <w:p w:rsidR="00C268D4" w:rsidRPr="00273186" w:rsidRDefault="00C268D4" w:rsidP="00C268D4">
      <w:pPr>
        <w:jc w:val="both"/>
        <w:rPr>
          <w:b/>
          <w:bCs/>
        </w:rPr>
      </w:pPr>
    </w:p>
    <w:p w:rsidR="00C268D4" w:rsidRDefault="00C268D4" w:rsidP="00C268D4">
      <w:pPr>
        <w:jc w:val="both"/>
        <w:rPr>
          <w:bCs/>
        </w:rPr>
      </w:pPr>
      <w:r w:rsidRPr="00273186">
        <w:rPr>
          <w:bCs/>
        </w:rPr>
        <w:t xml:space="preserve">En </w:t>
      </w:r>
      <w:r w:rsidR="00D647EB" w:rsidRPr="00273186">
        <w:rPr>
          <w:bCs/>
        </w:rPr>
        <w:t>bref</w:t>
      </w:r>
      <w:r w:rsidRPr="00273186">
        <w:rPr>
          <w:bCs/>
        </w:rPr>
        <w:t xml:space="preserve">, </w:t>
      </w:r>
      <w:r>
        <w:rPr>
          <w:bCs/>
        </w:rPr>
        <w:t xml:space="preserve">si les élus ne corrigent pas ces chiffres et omettent de déduire les indemnités de fonction, </w:t>
      </w:r>
      <w:r w:rsidRPr="00D647EB">
        <w:rPr>
          <w:b/>
          <w:bCs/>
        </w:rPr>
        <w:t>ils seront imposés deux fois !!!!</w:t>
      </w:r>
    </w:p>
    <w:p w:rsidR="006250FB" w:rsidRDefault="006250FB" w:rsidP="00C268D4">
      <w:pPr>
        <w:jc w:val="both"/>
        <w:rPr>
          <w:b/>
          <w:bCs/>
          <w:u w:val="single"/>
        </w:rPr>
      </w:pPr>
    </w:p>
    <w:p w:rsidR="00254DAA" w:rsidRDefault="00254DAA" w:rsidP="00C268D4">
      <w:pPr>
        <w:jc w:val="both"/>
        <w:rPr>
          <w:b/>
          <w:bCs/>
          <w:color w:val="4F81BD" w:themeColor="accent1"/>
          <w:sz w:val="28"/>
          <w:szCs w:val="28"/>
          <w:u w:val="single"/>
        </w:rPr>
      </w:pPr>
    </w:p>
    <w:p w:rsidR="00C268D4" w:rsidRPr="006250FB" w:rsidRDefault="006250FB" w:rsidP="00C268D4">
      <w:pPr>
        <w:jc w:val="both"/>
        <w:rPr>
          <w:b/>
          <w:bCs/>
          <w:color w:val="4F81BD" w:themeColor="accent1"/>
          <w:sz w:val="28"/>
          <w:szCs w:val="28"/>
          <w:u w:val="single"/>
        </w:rPr>
      </w:pPr>
      <w:r w:rsidRPr="006250FB">
        <w:rPr>
          <w:b/>
          <w:bCs/>
          <w:color w:val="4F81BD" w:themeColor="accent1"/>
          <w:sz w:val="28"/>
          <w:szCs w:val="28"/>
          <w:u w:val="single"/>
        </w:rPr>
        <w:t xml:space="preserve">II. </w:t>
      </w:r>
      <w:r w:rsidR="00F057FC" w:rsidRPr="006250FB">
        <w:rPr>
          <w:b/>
          <w:bCs/>
          <w:color w:val="4F81BD" w:themeColor="accent1"/>
          <w:sz w:val="28"/>
          <w:szCs w:val="28"/>
          <w:u w:val="single"/>
        </w:rPr>
        <w:t>Pour les élus ayant opté pour l’application de</w:t>
      </w:r>
      <w:r w:rsidR="00C268D4" w:rsidRPr="006250FB">
        <w:rPr>
          <w:b/>
          <w:bCs/>
          <w:color w:val="4F81BD" w:themeColor="accent1"/>
          <w:sz w:val="28"/>
          <w:szCs w:val="28"/>
          <w:u w:val="single"/>
        </w:rPr>
        <w:t xml:space="preserve"> l’impôt sur le revenu</w:t>
      </w:r>
      <w:r w:rsidR="00B851B3">
        <w:rPr>
          <w:b/>
          <w:bCs/>
          <w:color w:val="4F81BD" w:themeColor="accent1"/>
          <w:sz w:val="28"/>
          <w:szCs w:val="28"/>
          <w:u w:val="single"/>
        </w:rPr>
        <w:t xml:space="preserve"> ou souha</w:t>
      </w:r>
      <w:r w:rsidR="00B35B77">
        <w:rPr>
          <w:b/>
          <w:bCs/>
          <w:color w:val="4F81BD" w:themeColor="accent1"/>
          <w:sz w:val="28"/>
          <w:szCs w:val="28"/>
          <w:u w:val="single"/>
        </w:rPr>
        <w:t>itant le faire</w:t>
      </w:r>
      <w:r w:rsidR="005F7CC7">
        <w:rPr>
          <w:b/>
          <w:bCs/>
          <w:color w:val="4F81BD" w:themeColor="accent1"/>
          <w:sz w:val="28"/>
          <w:szCs w:val="28"/>
          <w:u w:val="single"/>
        </w:rPr>
        <w:t xml:space="preserve"> exceptionnellement</w:t>
      </w:r>
      <w:r w:rsidR="00B35B77">
        <w:rPr>
          <w:b/>
          <w:bCs/>
          <w:color w:val="4F81BD" w:themeColor="accent1"/>
          <w:sz w:val="28"/>
          <w:szCs w:val="28"/>
          <w:u w:val="single"/>
        </w:rPr>
        <w:t xml:space="preserve"> pour l’année 2015</w:t>
      </w:r>
    </w:p>
    <w:p w:rsidR="00C268D4" w:rsidRDefault="00C268D4" w:rsidP="00C268D4">
      <w:pPr>
        <w:jc w:val="both"/>
        <w:rPr>
          <w:b/>
          <w:bCs/>
          <w:u w:val="single"/>
        </w:rPr>
      </w:pPr>
    </w:p>
    <w:p w:rsidR="00C268D4" w:rsidRDefault="00C268D4" w:rsidP="00D647EB">
      <w:pPr>
        <w:pStyle w:val="Paragraphedeliste"/>
        <w:numPr>
          <w:ilvl w:val="0"/>
          <w:numId w:val="13"/>
        </w:numPr>
        <w:jc w:val="both"/>
      </w:pPr>
      <w:r>
        <w:t xml:space="preserve">Pour les élus ayant </w:t>
      </w:r>
      <w:r w:rsidRPr="00273186">
        <w:t xml:space="preserve">opté </w:t>
      </w:r>
      <w:r w:rsidR="00D647EB" w:rsidRPr="00273186">
        <w:rPr>
          <w:szCs w:val="20"/>
        </w:rPr>
        <w:t xml:space="preserve">formellement, par lettre, </w:t>
      </w:r>
      <w:r w:rsidRPr="00273186">
        <w:t>pour l’</w:t>
      </w:r>
      <w:r w:rsidR="00A96191" w:rsidRPr="00273186">
        <w:t xml:space="preserve">application du régime de l’impôt sur </w:t>
      </w:r>
      <w:r w:rsidRPr="00273186">
        <w:t xml:space="preserve">le revenu </w:t>
      </w:r>
      <w:r w:rsidR="00A96191" w:rsidRPr="00273186">
        <w:t>à</w:t>
      </w:r>
      <w:r w:rsidRPr="00273186">
        <w:t xml:space="preserve"> leurs indemnités de fonction </w:t>
      </w:r>
      <w:r w:rsidR="0012062C" w:rsidRPr="00273186">
        <w:t>2015</w:t>
      </w:r>
      <w:r>
        <w:t>, il est conseillé de suivre les instructions figurant dans le document fiscal 2041GI, compte tenu de l’inscription automatique du montant des indemnités de fonction e</w:t>
      </w:r>
      <w:r w:rsidR="00B35B77">
        <w:t>n page 3 de la déclaration 2042</w:t>
      </w:r>
      <w:r>
        <w:t>, à la ligne « Autres revenus imposables connus » ou, éventue</w:t>
      </w:r>
      <w:r w:rsidR="00F057FC">
        <w:t>llement, « T</w:t>
      </w:r>
      <w:r>
        <w:t>raitements et salaires ».</w:t>
      </w:r>
    </w:p>
    <w:p w:rsidR="00C268D4" w:rsidRDefault="00C268D4" w:rsidP="00C268D4">
      <w:pPr>
        <w:jc w:val="both"/>
        <w:rPr>
          <w:b/>
          <w:bCs/>
        </w:rPr>
      </w:pPr>
    </w:p>
    <w:p w:rsidR="00C268D4" w:rsidRPr="00BE0464" w:rsidRDefault="00A96191" w:rsidP="00254DAA">
      <w:pPr>
        <w:ind w:left="708"/>
        <w:jc w:val="both"/>
        <w:rPr>
          <w:bCs/>
        </w:rPr>
      </w:pPr>
      <w:r w:rsidRPr="00BE0464">
        <w:rPr>
          <w:bCs/>
        </w:rPr>
        <w:t>Rappel : vérifier toujours l</w:t>
      </w:r>
      <w:r w:rsidR="00C268D4" w:rsidRPr="00BE0464">
        <w:rPr>
          <w:bCs/>
        </w:rPr>
        <w:t xml:space="preserve">e </w:t>
      </w:r>
      <w:r w:rsidRPr="00BE0464">
        <w:rPr>
          <w:bCs/>
        </w:rPr>
        <w:t>montant imposable des inde</w:t>
      </w:r>
      <w:r w:rsidR="00254DAA" w:rsidRPr="00BE0464">
        <w:rPr>
          <w:bCs/>
        </w:rPr>
        <w:t>mnités intégré dans vos revenus</w:t>
      </w:r>
      <w:r w:rsidR="00C268D4" w:rsidRPr="00BE0464">
        <w:rPr>
          <w:bCs/>
        </w:rPr>
        <w:t>.</w:t>
      </w:r>
    </w:p>
    <w:p w:rsidR="00C268D4" w:rsidRDefault="00C268D4" w:rsidP="00C268D4">
      <w:pPr>
        <w:jc w:val="both"/>
        <w:rPr>
          <w:b/>
          <w:bCs/>
        </w:rPr>
      </w:pPr>
    </w:p>
    <w:p w:rsidR="00BE0464" w:rsidRPr="00BE0464" w:rsidRDefault="00807958" w:rsidP="00FF795E">
      <w:pPr>
        <w:pStyle w:val="Paragraphedeliste"/>
        <w:numPr>
          <w:ilvl w:val="0"/>
          <w:numId w:val="13"/>
        </w:numPr>
        <w:jc w:val="both"/>
        <w:rPr>
          <w:iCs/>
        </w:rPr>
      </w:pPr>
      <w:r>
        <w:rPr>
          <w:iCs/>
        </w:rPr>
        <w:t xml:space="preserve">Pour les élus ayant opté </w:t>
      </w:r>
      <w:r w:rsidRPr="00254DAA">
        <w:rPr>
          <w:b/>
          <w:iCs/>
          <w:u w:val="single"/>
        </w:rPr>
        <w:t>à titre</w:t>
      </w:r>
      <w:r w:rsidRPr="00807958">
        <w:rPr>
          <w:iCs/>
          <w:u w:val="single"/>
        </w:rPr>
        <w:t xml:space="preserve"> </w:t>
      </w:r>
      <w:r w:rsidRPr="00807958">
        <w:rPr>
          <w:b/>
          <w:iCs/>
          <w:u w:val="single"/>
        </w:rPr>
        <w:t>exceptionnel</w:t>
      </w:r>
      <w:r w:rsidR="00BE0464">
        <w:rPr>
          <w:b/>
          <w:iCs/>
          <w:u w:val="single"/>
        </w:rPr>
        <w:t>,</w:t>
      </w:r>
      <w:r w:rsidRPr="00807958">
        <w:t xml:space="preserve"> </w:t>
      </w:r>
      <w:r>
        <w:t>pour l’application du régime de l’impôt sur le revenu</w:t>
      </w:r>
      <w:r w:rsidRPr="00807958">
        <w:rPr>
          <w:iCs/>
        </w:rPr>
        <w:t xml:space="preserve"> </w:t>
      </w:r>
      <w:r w:rsidRPr="00807958">
        <w:t xml:space="preserve">pour </w:t>
      </w:r>
      <w:r>
        <w:t>leurs indemnités de fonction</w:t>
      </w:r>
      <w:r w:rsidRPr="00807958">
        <w:t xml:space="preserve"> 2015</w:t>
      </w:r>
      <w:r>
        <w:t>,</w:t>
      </w:r>
      <w:r w:rsidRPr="00807958">
        <w:t xml:space="preserve"> alors qu’ils ont déjà acquitté leur impôt au titre de la retenue à la source</w:t>
      </w:r>
      <w:r>
        <w:t>,</w:t>
      </w:r>
      <w:r w:rsidRPr="00807958">
        <w:t xml:space="preserve"> </w:t>
      </w:r>
      <w:r>
        <w:t>il est également recommandé de suivre les instructions du document fiscal 2041GI.</w:t>
      </w:r>
    </w:p>
    <w:p w:rsidR="00C268D4" w:rsidRDefault="00807958" w:rsidP="00BE0464">
      <w:pPr>
        <w:pStyle w:val="Paragraphedeliste"/>
        <w:jc w:val="both"/>
        <w:rPr>
          <w:iCs/>
        </w:rPr>
      </w:pPr>
      <w:r>
        <w:t xml:space="preserve">Dans ce cadre, </w:t>
      </w:r>
      <w:r w:rsidR="00C268D4" w:rsidRPr="00FF795E">
        <w:rPr>
          <w:iCs/>
        </w:rPr>
        <w:t>les élus</w:t>
      </w:r>
      <w:r w:rsidR="00B851B3" w:rsidRPr="00FF795E">
        <w:rPr>
          <w:iCs/>
        </w:rPr>
        <w:t xml:space="preserve"> </w:t>
      </w:r>
      <w:r w:rsidRPr="00FF795E">
        <w:rPr>
          <w:iCs/>
        </w:rPr>
        <w:t xml:space="preserve">doivent </w:t>
      </w:r>
      <w:r w:rsidR="00B851B3" w:rsidRPr="00FF795E">
        <w:rPr>
          <w:iCs/>
        </w:rPr>
        <w:t>se procurer</w:t>
      </w:r>
      <w:r w:rsidR="00C268D4" w:rsidRPr="00FF795E">
        <w:rPr>
          <w:iCs/>
        </w:rPr>
        <w:t xml:space="preserve"> la déclaration </w:t>
      </w:r>
      <w:r w:rsidR="00B851B3" w:rsidRPr="00FF795E">
        <w:rPr>
          <w:iCs/>
        </w:rPr>
        <w:t xml:space="preserve">complémentaire </w:t>
      </w:r>
      <w:r w:rsidR="00C268D4" w:rsidRPr="00FF795E">
        <w:rPr>
          <w:iCs/>
        </w:rPr>
        <w:t>2042 C</w:t>
      </w:r>
      <w:r w:rsidR="00B851B3" w:rsidRPr="00FF795E">
        <w:rPr>
          <w:iCs/>
        </w:rPr>
        <w:t>, seul document dans lequel</w:t>
      </w:r>
      <w:r w:rsidR="00C268D4" w:rsidRPr="00FF795E">
        <w:rPr>
          <w:iCs/>
        </w:rPr>
        <w:t xml:space="preserve"> figure la ligne 8 TH « Retenue à la source des élus locaux ». </w:t>
      </w:r>
    </w:p>
    <w:p w:rsidR="00AB590D" w:rsidRDefault="00AB590D" w:rsidP="00BE0464">
      <w:pPr>
        <w:ind w:left="708"/>
        <w:jc w:val="both"/>
        <w:rPr>
          <w:iCs/>
        </w:rPr>
      </w:pPr>
      <w:r>
        <w:rPr>
          <w:iCs/>
        </w:rPr>
        <w:t>Il est en effet indispensable de remplir cette ligne pour que le montant de la retenue à la source</w:t>
      </w:r>
      <w:r w:rsidR="005F7CC7">
        <w:rPr>
          <w:iCs/>
        </w:rPr>
        <w:t xml:space="preserve"> déjà acquitté</w:t>
      </w:r>
      <w:r>
        <w:rPr>
          <w:iCs/>
        </w:rPr>
        <w:t xml:space="preserve"> soit considéré comme avoir fiscal et puisse être déduit de l’impôt sur le revenu dû. </w:t>
      </w:r>
    </w:p>
    <w:p w:rsidR="00807958" w:rsidRPr="00B35B77" w:rsidRDefault="00807958" w:rsidP="00807958">
      <w:pPr>
        <w:spacing w:before="120"/>
        <w:jc w:val="center"/>
        <w:rPr>
          <w:b/>
          <w:szCs w:val="20"/>
        </w:rPr>
      </w:pPr>
      <w:r>
        <w:rPr>
          <w:b/>
          <w:szCs w:val="20"/>
        </w:rPr>
        <w:t>•••</w:t>
      </w:r>
    </w:p>
    <w:sectPr w:rsidR="00807958" w:rsidRPr="00B35B77" w:rsidSect="00FF795E">
      <w:footerReference w:type="default" r:id="rId9"/>
      <w:pgSz w:w="11906" w:h="16838"/>
      <w:pgMar w:top="851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13" w:rsidRDefault="00EC6D13" w:rsidP="00810566">
      <w:r>
        <w:separator/>
      </w:r>
    </w:p>
  </w:endnote>
  <w:endnote w:type="continuationSeparator" w:id="0">
    <w:p w:rsidR="00EC6D13" w:rsidRDefault="00EC6D13" w:rsidP="0081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E" w:rsidRDefault="00B35B77" w:rsidP="00172967">
    <w:pPr>
      <w:pStyle w:val="Pieddepage"/>
      <w:rPr>
        <w:sz w:val="16"/>
        <w:szCs w:val="16"/>
      </w:rPr>
    </w:pPr>
    <w:r>
      <w:rPr>
        <w:sz w:val="16"/>
        <w:szCs w:val="16"/>
      </w:rPr>
      <w:t>5 avril 2016</w:t>
    </w:r>
    <w:r w:rsidR="00B851B3" w:rsidRPr="00172967">
      <w:rPr>
        <w:sz w:val="16"/>
        <w:szCs w:val="16"/>
      </w:rPr>
      <w:t xml:space="preserve"> – Département Administration et Gestion communales</w:t>
    </w:r>
    <w:r w:rsidR="00B851B3">
      <w:rPr>
        <w:sz w:val="16"/>
        <w:szCs w:val="16"/>
      </w:rPr>
      <w:t xml:space="preserve"> </w:t>
    </w:r>
    <w:r w:rsidR="00BA115C" w:rsidRPr="00172967">
      <w:rPr>
        <w:sz w:val="16"/>
        <w:szCs w:val="16"/>
      </w:rPr>
      <w:t xml:space="preserve">– </w:t>
    </w:r>
    <w:r w:rsidR="00B851B3">
      <w:rPr>
        <w:sz w:val="16"/>
        <w:szCs w:val="16"/>
      </w:rPr>
      <w:t>G.</w:t>
    </w:r>
    <w:r>
      <w:rPr>
        <w:sz w:val="16"/>
        <w:szCs w:val="16"/>
      </w:rPr>
      <w:t xml:space="preserve"> CERF-CASAU, J.MWENDO, M. MORIN-BARGETON</w:t>
    </w:r>
    <w:r w:rsidR="00B851B3" w:rsidRPr="00172967">
      <w:rPr>
        <w:sz w:val="16"/>
        <w:szCs w:val="16"/>
      </w:rPr>
      <w:tab/>
    </w:r>
  </w:p>
  <w:p w:rsidR="00B851B3" w:rsidRPr="00FF795E" w:rsidRDefault="000F39E0" w:rsidP="00FF795E">
    <w:pPr>
      <w:pStyle w:val="Pieddepage"/>
      <w:jc w:val="center"/>
      <w:rPr>
        <w:sz w:val="16"/>
        <w:szCs w:val="16"/>
      </w:rPr>
    </w:pPr>
    <w:sdt>
      <w:sdtPr>
        <w:rPr>
          <w:sz w:val="16"/>
          <w:szCs w:val="16"/>
        </w:rPr>
        <w:id w:val="1795475579"/>
        <w:docPartObj>
          <w:docPartGallery w:val="Page Numbers (Bottom of Page)"/>
          <w:docPartUnique/>
        </w:docPartObj>
      </w:sdtPr>
      <w:sdtEndPr/>
      <w:sdtContent>
        <w:r w:rsidR="00B851B3" w:rsidRPr="00172967">
          <w:rPr>
            <w:sz w:val="16"/>
            <w:szCs w:val="16"/>
          </w:rPr>
          <w:fldChar w:fldCharType="begin"/>
        </w:r>
        <w:r w:rsidR="00B851B3" w:rsidRPr="00172967">
          <w:rPr>
            <w:sz w:val="16"/>
            <w:szCs w:val="16"/>
          </w:rPr>
          <w:instrText>PAGE   \* MERGEFORMAT</w:instrText>
        </w:r>
        <w:r w:rsidR="00B851B3" w:rsidRPr="0017296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B851B3" w:rsidRPr="0017296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13" w:rsidRDefault="00EC6D13" w:rsidP="00810566">
      <w:r>
        <w:separator/>
      </w:r>
    </w:p>
  </w:footnote>
  <w:footnote w:type="continuationSeparator" w:id="0">
    <w:p w:rsidR="00EC6D13" w:rsidRDefault="00EC6D13" w:rsidP="0081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72E2"/>
    <w:multiLevelType w:val="hybridMultilevel"/>
    <w:tmpl w:val="3E70BB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4BC"/>
    <w:multiLevelType w:val="hybridMultilevel"/>
    <w:tmpl w:val="943892A6"/>
    <w:lvl w:ilvl="0" w:tplc="340040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9AF"/>
    <w:multiLevelType w:val="hybridMultilevel"/>
    <w:tmpl w:val="1A16014E"/>
    <w:lvl w:ilvl="0" w:tplc="B144239C">
      <w:start w:val="1"/>
      <w:numFmt w:val="bullet"/>
      <w:lvlText w:val="-"/>
      <w:lvlJc w:val="left"/>
      <w:pPr>
        <w:ind w:left="12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" w15:restartNumberingAfterBreak="0">
    <w:nsid w:val="0EC30A12"/>
    <w:multiLevelType w:val="hybridMultilevel"/>
    <w:tmpl w:val="52867846"/>
    <w:lvl w:ilvl="0" w:tplc="040C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9A7B1D"/>
    <w:multiLevelType w:val="hybridMultilevel"/>
    <w:tmpl w:val="C34A61F2"/>
    <w:lvl w:ilvl="0" w:tplc="B144239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EE222C"/>
    <w:multiLevelType w:val="hybridMultilevel"/>
    <w:tmpl w:val="73FAD0F2"/>
    <w:lvl w:ilvl="0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645141C"/>
    <w:multiLevelType w:val="hybridMultilevel"/>
    <w:tmpl w:val="3E0813CE"/>
    <w:lvl w:ilvl="0" w:tplc="611AB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2223B"/>
    <w:multiLevelType w:val="hybridMultilevel"/>
    <w:tmpl w:val="B47A2B76"/>
    <w:lvl w:ilvl="0" w:tplc="049C161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D16"/>
    <w:multiLevelType w:val="hybridMultilevel"/>
    <w:tmpl w:val="DED2D2E4"/>
    <w:lvl w:ilvl="0" w:tplc="BE44E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B5846"/>
    <w:multiLevelType w:val="hybridMultilevel"/>
    <w:tmpl w:val="8B1E8424"/>
    <w:lvl w:ilvl="0" w:tplc="060AFA48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1E1736"/>
    <w:multiLevelType w:val="hybridMultilevel"/>
    <w:tmpl w:val="C336AA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27B"/>
    <w:multiLevelType w:val="hybridMultilevel"/>
    <w:tmpl w:val="93583220"/>
    <w:lvl w:ilvl="0" w:tplc="BE44EF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709A3"/>
    <w:multiLevelType w:val="hybridMultilevel"/>
    <w:tmpl w:val="66CC1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66"/>
    <w:rsid w:val="000128E1"/>
    <w:rsid w:val="00021886"/>
    <w:rsid w:val="0004601A"/>
    <w:rsid w:val="00084960"/>
    <w:rsid w:val="00095E38"/>
    <w:rsid w:val="000E0F28"/>
    <w:rsid w:val="000F39E0"/>
    <w:rsid w:val="00113D76"/>
    <w:rsid w:val="0012062C"/>
    <w:rsid w:val="00140CA3"/>
    <w:rsid w:val="00172967"/>
    <w:rsid w:val="001C7C6F"/>
    <w:rsid w:val="001C7F30"/>
    <w:rsid w:val="0023122C"/>
    <w:rsid w:val="00254DAA"/>
    <w:rsid w:val="00256004"/>
    <w:rsid w:val="00273186"/>
    <w:rsid w:val="00315B2E"/>
    <w:rsid w:val="0037403B"/>
    <w:rsid w:val="00382333"/>
    <w:rsid w:val="0047655B"/>
    <w:rsid w:val="004B4724"/>
    <w:rsid w:val="004E5774"/>
    <w:rsid w:val="005F7CC7"/>
    <w:rsid w:val="006250FB"/>
    <w:rsid w:val="006C3288"/>
    <w:rsid w:val="00761E7B"/>
    <w:rsid w:val="007840B1"/>
    <w:rsid w:val="00807958"/>
    <w:rsid w:val="00810566"/>
    <w:rsid w:val="0086541E"/>
    <w:rsid w:val="008D0DA5"/>
    <w:rsid w:val="008F305A"/>
    <w:rsid w:val="00922D6B"/>
    <w:rsid w:val="00980CEC"/>
    <w:rsid w:val="00A3131C"/>
    <w:rsid w:val="00A96191"/>
    <w:rsid w:val="00AB590D"/>
    <w:rsid w:val="00AC1C1C"/>
    <w:rsid w:val="00AF4D06"/>
    <w:rsid w:val="00B35B77"/>
    <w:rsid w:val="00B42C3B"/>
    <w:rsid w:val="00B851B3"/>
    <w:rsid w:val="00B96C23"/>
    <w:rsid w:val="00BA115C"/>
    <w:rsid w:val="00BA29F5"/>
    <w:rsid w:val="00BB677E"/>
    <w:rsid w:val="00BD640A"/>
    <w:rsid w:val="00BE0464"/>
    <w:rsid w:val="00BE7A6E"/>
    <w:rsid w:val="00C268D4"/>
    <w:rsid w:val="00C36AF9"/>
    <w:rsid w:val="00C44C53"/>
    <w:rsid w:val="00C52441"/>
    <w:rsid w:val="00CD358C"/>
    <w:rsid w:val="00D647EB"/>
    <w:rsid w:val="00D67D96"/>
    <w:rsid w:val="00DA21EA"/>
    <w:rsid w:val="00E05C79"/>
    <w:rsid w:val="00EC6D13"/>
    <w:rsid w:val="00F057FC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6099C04-DEC3-43A4-A3FA-E6F06BD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66"/>
    <w:pPr>
      <w:spacing w:after="0" w:line="240" w:lineRule="auto"/>
    </w:pPr>
    <w:rPr>
      <w:rFonts w:ascii="Arial" w:eastAsia="Times New Roman" w:hAnsi="Arial" w:cs="Arial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0566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0566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05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81056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E57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40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0B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4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0B1"/>
    <w:rPr>
      <w:rFonts w:ascii="Arial" w:eastAsia="Times New Roman" w:hAnsi="Arial" w:cs="Arial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4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0B1"/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75DA-7E93-4191-B031-56AC1E3D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5665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CERF Geneviève</dc:creator>
  <cp:lastModifiedBy>Sylvie Beausir</cp:lastModifiedBy>
  <cp:revision>2</cp:revision>
  <cp:lastPrinted>2016-04-05T07:07:00Z</cp:lastPrinted>
  <dcterms:created xsi:type="dcterms:W3CDTF">2016-04-06T06:47:00Z</dcterms:created>
  <dcterms:modified xsi:type="dcterms:W3CDTF">2016-04-06T06:47:00Z</dcterms:modified>
</cp:coreProperties>
</file>