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E7" w:rsidRDefault="00EB7300" w:rsidP="00EB7300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D84EC6">
        <w:rPr>
          <w:rFonts w:ascii="Arial" w:hAnsi="Arial" w:cs="Arial"/>
          <w:b/>
          <w:noProof/>
          <w:color w:val="0000FF"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7EAC26F4" wp14:editId="2D5F52E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15415" cy="9820275"/>
            <wp:effectExtent l="0" t="0" r="0" b="0"/>
            <wp:wrapNone/>
            <wp:docPr id="5" name="Picture 6" descr="UDMlogotetie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UDMlogotetie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820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4EC6">
        <w:rPr>
          <w:rFonts w:ascii="Arial" w:eastAsia="Times New Roman" w:hAnsi="Arial" w:cs="Arial"/>
          <w:b/>
          <w:color w:val="0000FF"/>
          <w:sz w:val="32"/>
          <w:szCs w:val="32"/>
          <w:lang w:eastAsia="fr-FR"/>
        </w:rPr>
        <w:t>CONGRES DES MAIRES DE FRANCE</w:t>
      </w:r>
      <w:r w:rsidRPr="00251631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 : </w:t>
      </w:r>
    </w:p>
    <w:p w:rsidR="00EB7300" w:rsidRPr="00251631" w:rsidRDefault="00EB7300" w:rsidP="00EB7300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251631">
        <w:rPr>
          <w:rFonts w:ascii="Arial" w:eastAsia="Times New Roman" w:hAnsi="Arial" w:cs="Arial"/>
          <w:b/>
          <w:sz w:val="32"/>
          <w:szCs w:val="32"/>
          <w:lang w:eastAsia="fr-FR"/>
        </w:rPr>
        <w:t>Les annonces du Président de la République</w:t>
      </w:r>
    </w:p>
    <w:p w:rsidR="00913DFA" w:rsidRDefault="00913DFA" w:rsidP="00EB7300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</w:p>
    <w:p w:rsidR="00251631" w:rsidRDefault="00EB7300" w:rsidP="00913DFA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 w:rsidRPr="00EB7300">
        <w:rPr>
          <w:rFonts w:ascii="Arial" w:eastAsia="Times New Roman" w:hAnsi="Arial" w:cs="Arial"/>
          <w:sz w:val="24"/>
          <w:szCs w:val="24"/>
          <w:lang w:eastAsia="fr-FR"/>
        </w:rPr>
        <w:t>En clôture du Congrès des maires à Paris</w:t>
      </w:r>
      <w:r w:rsidR="00251631">
        <w:rPr>
          <w:rFonts w:ascii="Arial" w:eastAsia="Times New Roman" w:hAnsi="Arial" w:cs="Arial"/>
          <w:sz w:val="24"/>
          <w:szCs w:val="24"/>
          <w:lang w:eastAsia="fr-FR"/>
        </w:rPr>
        <w:t xml:space="preserve"> le 2 juin dernier</w:t>
      </w:r>
      <w:r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, le chef de l'Etat a </w:t>
      </w:r>
      <w:r w:rsidR="00251631">
        <w:rPr>
          <w:rFonts w:ascii="Arial" w:eastAsia="Times New Roman" w:hAnsi="Arial" w:cs="Arial"/>
          <w:sz w:val="24"/>
          <w:szCs w:val="24"/>
          <w:lang w:eastAsia="fr-FR"/>
        </w:rPr>
        <w:t xml:space="preserve">fait plusieurs annonces importantes concernant le bloc communal </w:t>
      </w:r>
      <w:r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251631" w:rsidRDefault="00251631" w:rsidP="00251631">
      <w:pPr>
        <w:pStyle w:val="Paragraphedeliste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0" w:firstLine="6"/>
        <w:rPr>
          <w:rFonts w:ascii="Arial" w:eastAsia="Times New Roman" w:hAnsi="Arial" w:cs="Arial"/>
          <w:sz w:val="24"/>
          <w:szCs w:val="24"/>
          <w:lang w:eastAsia="fr-FR"/>
        </w:rPr>
      </w:pPr>
      <w:r w:rsidRPr="00251631">
        <w:rPr>
          <w:rFonts w:ascii="Arial" w:eastAsia="Times New Roman" w:hAnsi="Arial" w:cs="Arial"/>
          <w:b/>
          <w:color w:val="0000FF"/>
          <w:sz w:val="27"/>
          <w:szCs w:val="27"/>
          <w:lang w:eastAsia="fr-FR"/>
        </w:rPr>
        <w:t>Contribution pour le Redressement des Finances Publiques</w:t>
      </w:r>
      <w:r w:rsidRPr="00251631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251631" w:rsidRDefault="00251631" w:rsidP="00251631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</w:pPr>
    </w:p>
    <w:p w:rsidR="00EB7300" w:rsidRDefault="00251631" w:rsidP="00251631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 w:rsidRPr="00251631">
        <w:rPr>
          <w:rFonts w:ascii="Arial" w:eastAsia="Times New Roman" w:hAnsi="Arial" w:cs="Arial"/>
          <w:sz w:val="24"/>
          <w:szCs w:val="24"/>
          <w:lang w:eastAsia="fr-FR"/>
        </w:rPr>
        <w:t xml:space="preserve">Il s’agit de </w:t>
      </w:r>
      <w:r w:rsidR="00EB7300" w:rsidRPr="00251631">
        <w:rPr>
          <w:rFonts w:ascii="Arial" w:eastAsia="Times New Roman" w:hAnsi="Arial" w:cs="Arial"/>
          <w:sz w:val="24"/>
          <w:szCs w:val="24"/>
          <w:lang w:eastAsia="fr-FR"/>
        </w:rPr>
        <w:t xml:space="preserve">la division par </w:t>
      </w:r>
      <w:r w:rsidRPr="00251631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EB7300" w:rsidRPr="00251631">
        <w:rPr>
          <w:rFonts w:ascii="Arial" w:eastAsia="Times New Roman" w:hAnsi="Arial" w:cs="Arial"/>
          <w:sz w:val="24"/>
          <w:szCs w:val="24"/>
          <w:lang w:eastAsia="fr-FR"/>
        </w:rPr>
        <w:t xml:space="preserve"> de la contribution du bloc communal à la dernière tranche de baisse des dotations.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B7300" w:rsidRPr="00251631">
        <w:rPr>
          <w:rFonts w:ascii="Arial" w:eastAsia="Times New Roman" w:hAnsi="Arial" w:cs="Arial"/>
          <w:sz w:val="24"/>
          <w:szCs w:val="24"/>
          <w:lang w:eastAsia="fr-FR"/>
        </w:rPr>
        <w:t xml:space="preserve">Le bloc local ne contribuera donc </w:t>
      </w:r>
      <w:r w:rsidR="00EB7300" w:rsidRPr="00251631">
        <w:rPr>
          <w:rFonts w:ascii="Arial" w:eastAsia="Times New Roman" w:hAnsi="Arial" w:cs="Arial"/>
          <w:bCs/>
          <w:sz w:val="24"/>
          <w:szCs w:val="24"/>
          <w:lang w:eastAsia="fr-FR"/>
        </w:rPr>
        <w:t>« que »</w:t>
      </w:r>
      <w:r w:rsidR="00EB7300" w:rsidRPr="00251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pour</w:t>
      </w:r>
      <w:r w:rsidR="00D510E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un peu plus d’</w:t>
      </w:r>
      <w:r w:rsidR="00EB7300" w:rsidRPr="00251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</w:t>
      </w:r>
      <w:r w:rsidR="00EB7300" w:rsidRPr="00251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milliard au lieu des </w:t>
      </w:r>
      <w:r w:rsidR="00D510E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</w:t>
      </w:r>
      <w:r w:rsidR="00EB7300" w:rsidRPr="00251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prévus</w:t>
      </w:r>
      <w:r w:rsidR="00EB7300" w:rsidRPr="00251631">
        <w:rPr>
          <w:rFonts w:ascii="Arial" w:eastAsia="Times New Roman" w:hAnsi="Arial" w:cs="Arial"/>
          <w:sz w:val="24"/>
          <w:szCs w:val="24"/>
          <w:lang w:eastAsia="fr-FR"/>
        </w:rPr>
        <w:t xml:space="preserve"> à la contribution 2017 au redressement </w:t>
      </w:r>
      <w:r w:rsidR="00D510E7">
        <w:rPr>
          <w:rFonts w:ascii="Arial" w:eastAsia="Times New Roman" w:hAnsi="Arial" w:cs="Arial"/>
          <w:sz w:val="24"/>
          <w:szCs w:val="24"/>
          <w:lang w:eastAsia="fr-FR"/>
        </w:rPr>
        <w:t xml:space="preserve">des finances publiques qui se décompose ainsi : </w:t>
      </w:r>
    </w:p>
    <w:p w:rsidR="00D510E7" w:rsidRDefault="00D510E7" w:rsidP="00D510E7">
      <w:pPr>
        <w:pStyle w:val="Paragraphedeliste"/>
        <w:numPr>
          <w:ilvl w:val="0"/>
          <w:numId w:val="3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725 M€ pour les communes au lieu de 1 450 M€</w:t>
      </w:r>
    </w:p>
    <w:p w:rsidR="00D510E7" w:rsidRDefault="00D510E7" w:rsidP="00D510E7">
      <w:pPr>
        <w:pStyle w:val="Paragraphedeliste"/>
        <w:numPr>
          <w:ilvl w:val="0"/>
          <w:numId w:val="3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310 M€ pour les EPCI au lieu de 620 M€</w:t>
      </w:r>
    </w:p>
    <w:p w:rsidR="00251631" w:rsidRDefault="00251631" w:rsidP="00251631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</w:p>
    <w:p w:rsidR="00EB7300" w:rsidRPr="00251631" w:rsidRDefault="00EB7300" w:rsidP="00251631">
      <w:pPr>
        <w:pStyle w:val="Paragraphedeliste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 w:rsidRPr="00251631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>Le fonds d’investissement prolongé et revu à la hausse</w:t>
      </w:r>
    </w:p>
    <w:p w:rsidR="00913DFA" w:rsidRDefault="009D2FDB" w:rsidP="00251631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fonds exceptionnel d’un milliard d’euro pour l’investissement « sera non seulement reconduit l’année prochaine mais porté à 1 milliard 200 millions</w:t>
      </w:r>
    </w:p>
    <w:p w:rsidR="00EB7300" w:rsidRPr="00EB7300" w:rsidRDefault="00913DFA" w:rsidP="00251631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Il sera réparti ainsi qu’il suit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EB7300" w:rsidRPr="00D84EC6" w:rsidRDefault="00EB7300" w:rsidP="00D84EC6">
      <w:pPr>
        <w:pStyle w:val="Paragraphedeliste"/>
        <w:numPr>
          <w:ilvl w:val="0"/>
          <w:numId w:val="3"/>
        </w:num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84EC6">
        <w:rPr>
          <w:rFonts w:ascii="Arial" w:eastAsia="Times New Roman" w:hAnsi="Arial" w:cs="Arial"/>
          <w:sz w:val="24"/>
          <w:szCs w:val="24"/>
          <w:lang w:eastAsia="fr-FR"/>
        </w:rPr>
        <w:t xml:space="preserve">pour moitié </w:t>
      </w:r>
      <w:r w:rsidR="00D510E7" w:rsidRPr="00D84EC6">
        <w:rPr>
          <w:rFonts w:ascii="Arial" w:eastAsia="Times New Roman" w:hAnsi="Arial" w:cs="Arial"/>
          <w:sz w:val="24"/>
          <w:szCs w:val="24"/>
          <w:lang w:eastAsia="fr-FR"/>
        </w:rPr>
        <w:t>(600 M€) pour des pr</w:t>
      </w:r>
      <w:r w:rsidR="00D84EC6">
        <w:rPr>
          <w:rFonts w:ascii="Arial" w:eastAsia="Times New Roman" w:hAnsi="Arial" w:cs="Arial"/>
          <w:sz w:val="24"/>
          <w:szCs w:val="24"/>
          <w:lang w:eastAsia="fr-FR"/>
        </w:rPr>
        <w:t xml:space="preserve">ojets consacrés à la transition </w:t>
      </w:r>
      <w:r w:rsidR="00D510E7" w:rsidRPr="00D84EC6">
        <w:rPr>
          <w:rFonts w:ascii="Arial" w:eastAsia="Times New Roman" w:hAnsi="Arial" w:cs="Arial"/>
          <w:sz w:val="24"/>
          <w:szCs w:val="24"/>
          <w:lang w:eastAsia="fr-FR"/>
        </w:rPr>
        <w:t>énergétique, logement, accessibilité des bâtiments</w:t>
      </w:r>
    </w:p>
    <w:p w:rsidR="00EB7300" w:rsidRPr="00EB7300" w:rsidRDefault="00D84EC6" w:rsidP="00D84EC6">
      <w:pPr>
        <w:shd w:val="clear" w:color="auto" w:fill="FFFFFF"/>
        <w:spacing w:before="100" w:beforeAutospacing="1" w:after="100" w:afterAutospacing="1" w:line="240" w:lineRule="auto"/>
        <w:ind w:left="1416"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  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et pour l’autre moitié</w:t>
      </w:r>
      <w:r w:rsidR="00D510E7">
        <w:rPr>
          <w:rFonts w:ascii="Arial" w:eastAsia="Times New Roman" w:hAnsi="Arial" w:cs="Arial"/>
          <w:sz w:val="24"/>
          <w:szCs w:val="24"/>
          <w:lang w:eastAsia="fr-FR"/>
        </w:rPr>
        <w:t xml:space="preserve"> (600 M€)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avec les petites </w:t>
      </w:r>
      <w:r w:rsidR="00D510E7">
        <w:rPr>
          <w:rFonts w:ascii="Arial" w:eastAsia="Times New Roman" w:hAnsi="Arial" w:cs="Arial"/>
          <w:sz w:val="24"/>
          <w:szCs w:val="24"/>
          <w:lang w:eastAsia="fr-FR"/>
        </w:rPr>
        <w:t xml:space="preserve">villes et la ruralité, afin de 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financer les</w:t>
      </w:r>
      <w:r w:rsidR="00D510E7">
        <w:rPr>
          <w:rFonts w:ascii="Arial" w:eastAsia="Times New Roman" w:hAnsi="Arial" w:cs="Arial"/>
          <w:sz w:val="24"/>
          <w:szCs w:val="24"/>
          <w:lang w:eastAsia="fr-FR"/>
        </w:rPr>
        <w:t xml:space="preserve"> nouveaux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contrats de ruralité et abonder encore la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dotation d’équipement des territoires ruraux pour la porter à un milliard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au lieu de 800 millions d’euros aujourd’hui ». </w:t>
      </w:r>
    </w:p>
    <w:p w:rsidR="00EB7300" w:rsidRPr="00EB7300" w:rsidRDefault="00913DFA" w:rsidP="00913DFA">
      <w:p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870" w:right="-709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13DFA"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  <w:t>3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EB7300" w:rsidRPr="00EB7300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>Le bonus pour les co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 xml:space="preserve">mmunes nouvelles sanctuarisé en </w:t>
      </w:r>
      <w:r w:rsidR="00EB7300" w:rsidRPr="00EB7300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>2016</w:t>
      </w:r>
    </w:p>
    <w:p w:rsidR="00EB7300" w:rsidRPr="00EB7300" w:rsidRDefault="009D2FDB" w:rsidP="00913DF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 prolongation de la bonification financière pour les communes nouvelles « jusqu’à la fin de l’année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pour ne pas briser cet élan », 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alors qu’à ce jour la loi ne prévoit de carotte financière que jusqu’à juin 2016.</w:t>
      </w:r>
    </w:p>
    <w:p w:rsidR="00913DFA" w:rsidRDefault="00913DFA" w:rsidP="00913DFA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Chef de l’Etat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s’est dit ouvert à toute proposition venant de la sphère locale en faveur d’une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simplification normative</w:t>
      </w:r>
      <w:r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EB7300" w:rsidRPr="00EB7300" w:rsidRDefault="00913DFA" w:rsidP="00913DFA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 outre, i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l a annoncé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« </w:t>
      </w:r>
      <w:r w:rsidR="00D510E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une simplification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» de la gestion du fond de compensation de la TVA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FCTVA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) « mobilisant aujourd’hui 3 000 </w:t>
      </w:r>
      <w:bookmarkStart w:id="0" w:name="_GoBack"/>
      <w:r w:rsidR="009600B4" w:rsidRPr="00251631">
        <w:rPr>
          <w:rFonts w:ascii="Arial" w:hAnsi="Arial" w:cs="Arial"/>
          <w:b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3AF5C67C" wp14:editId="01CC4536">
            <wp:simplePos x="0" y="0"/>
            <wp:positionH relativeFrom="page">
              <wp:align>left</wp:align>
            </wp:positionH>
            <wp:positionV relativeFrom="paragraph">
              <wp:posOffset>-1905</wp:posOffset>
            </wp:positionV>
            <wp:extent cx="1415415" cy="9820275"/>
            <wp:effectExtent l="0" t="0" r="0" b="0"/>
            <wp:wrapNone/>
            <wp:docPr id="6" name="Picture 6" descr="UDMlogotetie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UDMlogotetie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820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fonctionnaires dans les collectivités ». Ce processus « sera mis en œuvre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dès l’année prochaine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 », s’est-il engagé.</w:t>
      </w:r>
    </w:p>
    <w:p w:rsidR="00913DFA" w:rsidRDefault="00913DFA" w:rsidP="00913DFA">
      <w:pPr>
        <w:shd w:val="clear" w:color="auto" w:fill="FFFFFF"/>
        <w:spacing w:before="100" w:beforeAutospacing="1" w:after="100" w:afterAutospacing="1" w:line="240" w:lineRule="auto"/>
        <w:ind w:left="708" w:firstLine="708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:rsidR="00EB7300" w:rsidRPr="00913DFA" w:rsidRDefault="00EB7300" w:rsidP="00913DFA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</w:pPr>
      <w:r w:rsidRPr="00913DFA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>Une loi spécifique pour la réforme de la DGF</w:t>
      </w:r>
    </w:p>
    <w:p w:rsidR="00EB7300" w:rsidRDefault="00913DFA" w:rsidP="00913DFA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S’agissant de 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la réforme de la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dotation globale de fonctionnement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, le chef de l’Etat a promis un texte dédié. «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Une loi spécifique relative à la DGF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sera présentée. Cette réforme sera visible car elle doit prendre en compte la nouvelle carte des intercommunalités. </w:t>
      </w:r>
    </w:p>
    <w:p w:rsidR="00D510E7" w:rsidRPr="00EB7300" w:rsidRDefault="00D510E7" w:rsidP="00913DFA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Il est, de plus, question </w:t>
      </w:r>
      <w:r w:rsidRPr="00D510E7">
        <w:rPr>
          <w:rFonts w:ascii="Arial" w:eastAsia="Times New Roman" w:hAnsi="Arial" w:cs="Arial"/>
          <w:b/>
          <w:sz w:val="24"/>
          <w:szCs w:val="24"/>
          <w:lang w:eastAsia="fr-FR"/>
        </w:rPr>
        <w:t>d’une loi de Finances spécifique aux collectivités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(demande réitérée des associations d’élus dont l’AMF) qui serait discuté à l’automne 2017 pour être ensuite applicable pour l’exercice 2018</w:t>
      </w:r>
    </w:p>
    <w:p w:rsidR="00EB7300" w:rsidRPr="003038F0" w:rsidRDefault="00EB7300" w:rsidP="003038F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</w:pPr>
      <w:r w:rsidRPr="003038F0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>Pas de délai supplémentaire pour la nouvelle carte intercommunale</w:t>
      </w:r>
    </w:p>
    <w:p w:rsidR="00045167" w:rsidRPr="00EB7300" w:rsidRDefault="003038F0" w:rsidP="00045167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Concernant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 refonte de la carte intercommunale et son calendrier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– 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domaine sur lequel de nombreuses propositions notamment sénatoriales avaient mis en avant un possible report de la mise en œuvre des dispositions des SDCI - le Chef de l’Etat a indiqué que 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l’échéance fixée pour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</w:t>
      </w:r>
      <w:r w:rsidR="00EB7300" w:rsidRPr="00EB73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nouvelle carte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sera respectée,</w:t>
      </w:r>
      <w:r w:rsidR="00045167" w:rsidRPr="00EB730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45167">
        <w:rPr>
          <w:rFonts w:ascii="Arial" w:eastAsia="Times New Roman" w:hAnsi="Arial" w:cs="Arial"/>
          <w:sz w:val="24"/>
          <w:szCs w:val="24"/>
          <w:lang w:eastAsia="fr-FR"/>
        </w:rPr>
        <w:t xml:space="preserve">avec le maintien de </w:t>
      </w:r>
      <w:r w:rsidR="00045167" w:rsidRPr="00EB7300">
        <w:rPr>
          <w:rFonts w:ascii="Arial" w:eastAsia="Times New Roman" w:hAnsi="Arial" w:cs="Arial"/>
          <w:sz w:val="24"/>
          <w:szCs w:val="24"/>
          <w:lang w:eastAsia="fr-FR"/>
        </w:rPr>
        <w:t>la mise en œuvre des nouveaux périmètres, prévue au 1</w:t>
      </w:r>
      <w:r w:rsidR="00045167" w:rsidRPr="00045167">
        <w:rPr>
          <w:rFonts w:ascii="Arial" w:eastAsia="Times New Roman" w:hAnsi="Arial" w:cs="Arial"/>
          <w:b/>
          <w:sz w:val="14"/>
          <w:szCs w:val="14"/>
          <w:vertAlign w:val="superscript"/>
          <w:lang w:eastAsia="fr-FR"/>
        </w:rPr>
        <w:t xml:space="preserve">er </w:t>
      </w:r>
      <w:r w:rsidR="00045167" w:rsidRPr="00EB7300">
        <w:rPr>
          <w:rFonts w:ascii="Arial" w:eastAsia="Times New Roman" w:hAnsi="Arial" w:cs="Arial"/>
          <w:sz w:val="24"/>
          <w:szCs w:val="24"/>
          <w:lang w:eastAsia="fr-FR"/>
        </w:rPr>
        <w:t>janvier 2017.</w:t>
      </w:r>
    </w:p>
    <w:p w:rsidR="00A41C1D" w:rsidRDefault="00A41C1D"/>
    <w:sectPr w:rsidR="00A4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014A"/>
    <w:multiLevelType w:val="hybridMultilevel"/>
    <w:tmpl w:val="7B46C05C"/>
    <w:lvl w:ilvl="0" w:tplc="322C095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1442F9"/>
    <w:multiLevelType w:val="hybridMultilevel"/>
    <w:tmpl w:val="3FCAA60C"/>
    <w:lvl w:ilvl="0" w:tplc="8788D2F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D88210E"/>
    <w:multiLevelType w:val="multilevel"/>
    <w:tmpl w:val="A8FC6274"/>
    <w:lvl w:ilvl="0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0"/>
    <w:rsid w:val="00045167"/>
    <w:rsid w:val="00251631"/>
    <w:rsid w:val="003038F0"/>
    <w:rsid w:val="0050469E"/>
    <w:rsid w:val="00913DFA"/>
    <w:rsid w:val="009600B4"/>
    <w:rsid w:val="009D2FDB"/>
    <w:rsid w:val="00A41C1D"/>
    <w:rsid w:val="00D510E7"/>
    <w:rsid w:val="00D84EC6"/>
    <w:rsid w:val="00E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E3EF-8758-4D91-8943-464962C6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83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8217">
                              <w:marLeft w:val="15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9" w:color="B1093D"/>
                                <w:left w:val="single" w:sz="6" w:space="0" w:color="B1093D"/>
                                <w:bottom w:val="single" w:sz="6" w:space="15" w:color="B1093D"/>
                                <w:right w:val="single" w:sz="6" w:space="0" w:color="B1093D"/>
                              </w:divBdr>
                              <w:divsChild>
                                <w:div w:id="1776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71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2" w:color="E4E4E4"/>
                                    <w:right w:val="single" w:sz="6" w:space="4" w:color="E4E4E4"/>
                                  </w:divBdr>
                                </w:div>
                                <w:div w:id="8729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Rey</dc:creator>
  <cp:keywords/>
  <dc:description/>
  <cp:lastModifiedBy>Sylvie Beausir</cp:lastModifiedBy>
  <cp:revision>6</cp:revision>
  <dcterms:created xsi:type="dcterms:W3CDTF">2016-06-06T09:03:00Z</dcterms:created>
  <dcterms:modified xsi:type="dcterms:W3CDTF">2016-06-14T08:11:00Z</dcterms:modified>
</cp:coreProperties>
</file>